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3F" w:rsidRPr="00B5133F" w:rsidRDefault="00B5133F" w:rsidP="00B5133F">
      <w:pPr>
        <w:pStyle w:val="PlainText"/>
        <w:jc w:val="center"/>
        <w:rPr>
          <w:rFonts w:ascii="Times New Roman" w:eastAsia="MS Mincho" w:hAnsi="Times New Roman"/>
          <w:b/>
          <w:bCs/>
          <w:sz w:val="28"/>
          <w:szCs w:val="28"/>
          <w:lang w:val="hu-HU"/>
        </w:rPr>
      </w:pPr>
      <w:r w:rsidRPr="00B5133F">
        <w:rPr>
          <w:rFonts w:ascii="Times New Roman" w:eastAsia="MS Mincho" w:hAnsi="Times New Roman"/>
          <w:b/>
          <w:bCs/>
          <w:sz w:val="28"/>
          <w:szCs w:val="28"/>
          <w:lang w:val="hu-HU"/>
        </w:rPr>
        <w:t>A honfoglalás korá</w:t>
      </w:r>
      <w:r w:rsidR="00052CD1">
        <w:rPr>
          <w:rFonts w:ascii="Times New Roman" w:eastAsia="MS Mincho" w:hAnsi="Times New Roman"/>
          <w:b/>
          <w:bCs/>
          <w:sz w:val="28"/>
          <w:szCs w:val="28"/>
          <w:lang w:val="hu-HU"/>
        </w:rPr>
        <w:t xml:space="preserve">ból származó </w:t>
      </w:r>
      <w:r w:rsidR="00A46848">
        <w:rPr>
          <w:rFonts w:ascii="Times New Roman" w:eastAsia="MS Mincho" w:hAnsi="Times New Roman"/>
          <w:b/>
          <w:bCs/>
          <w:sz w:val="28"/>
          <w:szCs w:val="28"/>
          <w:lang w:val="hu-HU"/>
        </w:rPr>
        <w:t xml:space="preserve">egyéb </w:t>
      </w:r>
      <w:r w:rsidRPr="00B5133F">
        <w:rPr>
          <w:rFonts w:ascii="Times New Roman" w:eastAsia="MS Mincho" w:hAnsi="Times New Roman"/>
          <w:b/>
          <w:bCs/>
          <w:sz w:val="28"/>
          <w:szCs w:val="28"/>
          <w:lang w:val="hu-HU"/>
        </w:rPr>
        <w:t>folklórműfaj</w:t>
      </w:r>
      <w:r w:rsidR="00052CD1">
        <w:rPr>
          <w:rFonts w:ascii="Times New Roman" w:eastAsia="MS Mincho" w:hAnsi="Times New Roman"/>
          <w:b/>
          <w:bCs/>
          <w:sz w:val="28"/>
          <w:szCs w:val="28"/>
          <w:lang w:val="hu-HU"/>
        </w:rPr>
        <w:t>ok</w:t>
      </w:r>
    </w:p>
    <w:p w:rsidR="00B5133F" w:rsidRDefault="00B5133F" w:rsidP="00B5133F">
      <w:pPr>
        <w:pStyle w:val="PlainText"/>
        <w:rPr>
          <w:rFonts w:ascii="Times New Roman" w:eastAsia="MS Mincho" w:hAnsi="Times New Roman"/>
          <w:b/>
          <w:bCs/>
          <w:sz w:val="24"/>
          <w:szCs w:val="28"/>
          <w:lang w:val="hu-HU"/>
        </w:rPr>
      </w:pPr>
    </w:p>
    <w:p w:rsidR="00B5133F" w:rsidRDefault="00B5133F" w:rsidP="00B5133F">
      <w:pPr>
        <w:pStyle w:val="PlainText"/>
        <w:rPr>
          <w:rFonts w:ascii="Times New Roman" w:eastAsia="MS Mincho" w:hAnsi="Times New Roman"/>
          <w:b/>
          <w:bCs/>
          <w:sz w:val="24"/>
          <w:szCs w:val="28"/>
          <w:lang w:val="hu-HU"/>
        </w:rPr>
      </w:pPr>
    </w:p>
    <w:p w:rsidR="00B5133F" w:rsidRPr="00BA2A8E" w:rsidRDefault="00A46848" w:rsidP="00B5133F">
      <w:pPr>
        <w:pStyle w:val="PlainText"/>
        <w:rPr>
          <w:rFonts w:ascii="Times New Roman" w:eastAsia="MS Mincho" w:hAnsi="Times New Roman"/>
          <w:b/>
          <w:bCs/>
          <w:sz w:val="24"/>
          <w:szCs w:val="28"/>
          <w:lang w:val="hu-HU"/>
        </w:rPr>
      </w:pPr>
      <w:r>
        <w:rPr>
          <w:rFonts w:ascii="Times New Roman" w:eastAsia="MS Mincho" w:hAnsi="Times New Roman"/>
          <w:b/>
          <w:bCs/>
          <w:sz w:val="24"/>
          <w:szCs w:val="28"/>
          <w:lang w:val="hu-HU"/>
        </w:rPr>
        <w:t>1</w:t>
      </w:r>
      <w:r w:rsidR="00B5133F">
        <w:rPr>
          <w:rFonts w:ascii="Times New Roman" w:eastAsia="MS Mincho" w:hAnsi="Times New Roman"/>
          <w:b/>
          <w:bCs/>
          <w:sz w:val="24"/>
          <w:szCs w:val="28"/>
          <w:lang w:val="hu-HU"/>
        </w:rPr>
        <w:t xml:space="preserve">. </w:t>
      </w:r>
      <w:r w:rsidR="00B5133F" w:rsidRPr="00BA2A8E">
        <w:rPr>
          <w:rFonts w:ascii="Times New Roman" w:eastAsia="MS Mincho" w:hAnsi="Times New Roman"/>
          <w:b/>
          <w:bCs/>
          <w:sz w:val="24"/>
          <w:szCs w:val="28"/>
          <w:lang w:val="hu-HU"/>
        </w:rPr>
        <w:t>A hősi epika</w:t>
      </w:r>
    </w:p>
    <w:p w:rsidR="00052CD1" w:rsidRDefault="00052CD1" w:rsidP="00052CD1">
      <w:pPr>
        <w:tabs>
          <w:tab w:val="left" w:pos="-720"/>
        </w:tabs>
        <w:jc w:val="both"/>
        <w:rPr>
          <w:b/>
          <w:noProof/>
          <w:lang w:val="hu-HU"/>
        </w:rPr>
      </w:pPr>
    </w:p>
    <w:p w:rsidR="00052CD1" w:rsidRPr="00A63E23" w:rsidRDefault="00052CD1" w:rsidP="00052CD1">
      <w:pPr>
        <w:tabs>
          <w:tab w:val="left" w:pos="-720"/>
        </w:tabs>
        <w:jc w:val="both"/>
        <w:rPr>
          <w:b/>
          <w:noProof/>
          <w:lang w:val="hu-HU"/>
        </w:rPr>
      </w:pPr>
      <w:r w:rsidRPr="00A63E23">
        <w:rPr>
          <w:b/>
          <w:noProof/>
          <w:lang w:val="hu-HU"/>
        </w:rPr>
        <w:t>Könyvészet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 w:rsidRPr="002E726D">
        <w:rPr>
          <w:noProof/>
          <w:lang w:val="hu-HU"/>
        </w:rPr>
        <w:t>DEMÉNY István Pál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 w:rsidRPr="002E726D">
        <w:rPr>
          <w:noProof/>
          <w:lang w:val="hu-HU"/>
        </w:rPr>
        <w:t xml:space="preserve"> 1980 </w:t>
      </w:r>
      <w:r w:rsidRPr="002E726D">
        <w:rPr>
          <w:i/>
          <w:noProof/>
          <w:lang w:val="hu-HU"/>
        </w:rPr>
        <w:t>Kerekes Izsák balladája.</w:t>
      </w:r>
      <w:r w:rsidRPr="002E726D">
        <w:rPr>
          <w:noProof/>
          <w:lang w:val="hu-HU"/>
        </w:rPr>
        <w:t xml:space="preserve"> Összehasonlító tipológiai tanulmány. Bukarest, Kriterion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 w:rsidRPr="002E726D">
        <w:rPr>
          <w:noProof/>
          <w:lang w:val="hu-HU"/>
        </w:rPr>
        <w:t xml:space="preserve"> 1992 </w:t>
      </w:r>
      <w:r w:rsidRPr="002E726D">
        <w:rPr>
          <w:i/>
          <w:noProof/>
          <w:lang w:val="hu-HU"/>
        </w:rPr>
        <w:t>A Szent László</w:t>
      </w:r>
      <w:r w:rsidRPr="002E726D">
        <w:rPr>
          <w:i/>
          <w:noProof/>
          <w:lang w:val="hu-HU"/>
        </w:rPr>
        <w:noBreakHyphen/>
        <w:t>legenda és Molnár Anna balladája.</w:t>
      </w:r>
      <w:r w:rsidRPr="002E726D">
        <w:rPr>
          <w:noProof/>
          <w:lang w:val="hu-HU"/>
        </w:rPr>
        <w:t xml:space="preserve"> Kolozsvár, Erdélyi Múzeum</w:t>
      </w:r>
      <w:r w:rsidRPr="002E726D">
        <w:rPr>
          <w:noProof/>
          <w:lang w:val="hu-HU"/>
        </w:rPr>
        <w:noBreakHyphen/>
        <w:t>Egyesület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2E726D">
        <w:rPr>
          <w:noProof/>
          <w:lang w:val="hu-HU"/>
        </w:rPr>
        <w:t xml:space="preserve">1997 </w:t>
      </w:r>
      <w:r w:rsidRPr="002E726D">
        <w:rPr>
          <w:i/>
          <w:noProof/>
          <w:lang w:val="hu-HU"/>
        </w:rPr>
        <w:t>A magyar szóbeli h</w:t>
      </w:r>
      <w:r w:rsidRPr="002E726D">
        <w:rPr>
          <w:i/>
          <w:iCs/>
          <w:noProof/>
          <w:lang w:val="hu-HU"/>
        </w:rPr>
        <w:t>ő</w:t>
      </w:r>
      <w:r w:rsidRPr="002E726D">
        <w:rPr>
          <w:i/>
          <w:noProof/>
          <w:lang w:val="hu-HU"/>
        </w:rPr>
        <w:t>si epika.</w:t>
      </w:r>
      <w:r>
        <w:rPr>
          <w:noProof/>
          <w:lang w:val="hu-HU"/>
        </w:rPr>
        <w:t xml:space="preserve"> Csíkszereda, Pallas-Akadémia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 w:rsidRPr="002E726D">
        <w:rPr>
          <w:noProof/>
          <w:lang w:val="hu-HU"/>
        </w:rPr>
        <w:t xml:space="preserve"> 1999 </w:t>
      </w:r>
      <w:r w:rsidRPr="002E726D">
        <w:rPr>
          <w:i/>
          <w:noProof/>
          <w:lang w:val="hu-HU"/>
        </w:rPr>
        <w:t>Táltosok, kerekek, lángok.</w:t>
      </w:r>
      <w:r w:rsidRPr="002E726D">
        <w:rPr>
          <w:noProof/>
          <w:lang w:val="hu-HU"/>
        </w:rPr>
        <w:t xml:space="preserve"> Összehasonlító folklorisztikai tanulmányok. Csíkszereda, Pallas–Akadémia</w:t>
      </w:r>
    </w:p>
    <w:p w:rsidR="00052CD1" w:rsidRPr="002E726D" w:rsidRDefault="00052CD1" w:rsidP="00052CD1">
      <w:pPr>
        <w:tabs>
          <w:tab w:val="left" w:pos="-720"/>
        </w:tabs>
        <w:jc w:val="both"/>
        <w:rPr>
          <w:noProof/>
          <w:lang w:val="hu-HU"/>
        </w:rPr>
      </w:pPr>
      <w:r w:rsidRPr="002E726D">
        <w:rPr>
          <w:noProof/>
          <w:lang w:val="hu-HU"/>
        </w:rPr>
        <w:t xml:space="preserve"> 2002 </w:t>
      </w:r>
      <w:r w:rsidRPr="002E726D">
        <w:rPr>
          <w:i/>
          <w:noProof/>
          <w:lang w:val="hu-HU"/>
        </w:rPr>
        <w:t>H</w:t>
      </w:r>
      <w:r w:rsidRPr="002E726D">
        <w:rPr>
          <w:i/>
          <w:iCs/>
          <w:noProof/>
          <w:lang w:val="hu-HU"/>
        </w:rPr>
        <w:t>ő</w:t>
      </w:r>
      <w:r w:rsidRPr="002E726D">
        <w:rPr>
          <w:i/>
          <w:noProof/>
          <w:lang w:val="hu-HU"/>
        </w:rPr>
        <w:t>si epika.</w:t>
      </w:r>
      <w:r w:rsidRPr="002E726D">
        <w:rPr>
          <w:noProof/>
          <w:lang w:val="hu-HU"/>
        </w:rPr>
        <w:t xml:space="preserve"> Budapest, Európai Folklór Intézet</w:t>
      </w:r>
    </w:p>
    <w:p w:rsidR="00052CD1" w:rsidRDefault="00052CD1" w:rsidP="00052CD1">
      <w:pPr>
        <w:rPr>
          <w:caps/>
        </w:rPr>
      </w:pPr>
      <w:r>
        <w:rPr>
          <w:caps/>
        </w:rPr>
        <w:t xml:space="preserve">Erdész </w:t>
      </w:r>
      <w:proofErr w:type="spellStart"/>
      <w:r>
        <w:t>Sándor</w:t>
      </w:r>
      <w:proofErr w:type="spellEnd"/>
    </w:p>
    <w:p w:rsidR="00052CD1" w:rsidRDefault="00052CD1" w:rsidP="00052CD1">
      <w:pPr>
        <w:rPr>
          <w:caps/>
        </w:rPr>
      </w:pPr>
      <w:r>
        <w:t xml:space="preserve"> 1986 </w:t>
      </w:r>
      <w:proofErr w:type="spellStart"/>
      <w:proofErr w:type="gramStart"/>
      <w:r w:rsidRPr="00306131">
        <w:rPr>
          <w:i/>
        </w:rPr>
        <w:t>Az</w:t>
      </w:r>
      <w:proofErr w:type="spellEnd"/>
      <w:proofErr w:type="gramEnd"/>
      <w:r w:rsidRPr="00306131">
        <w:rPr>
          <w:i/>
        </w:rPr>
        <w:t xml:space="preserve"> </w:t>
      </w:r>
      <w:proofErr w:type="spellStart"/>
      <w:r w:rsidRPr="00306131">
        <w:rPr>
          <w:i/>
        </w:rPr>
        <w:t>archaikus</w:t>
      </w:r>
      <w:proofErr w:type="spellEnd"/>
      <w:r w:rsidRPr="00306131">
        <w:rPr>
          <w:i/>
        </w:rPr>
        <w:t xml:space="preserve"> </w:t>
      </w:r>
      <w:proofErr w:type="spellStart"/>
      <w:r w:rsidRPr="00306131">
        <w:rPr>
          <w:i/>
        </w:rPr>
        <w:t>eposz</w:t>
      </w:r>
      <w:proofErr w:type="spellEnd"/>
      <w:r w:rsidRPr="00306131">
        <w:rPr>
          <w:i/>
        </w:rPr>
        <w:t xml:space="preserve"> </w:t>
      </w:r>
      <w:proofErr w:type="spellStart"/>
      <w:r w:rsidRPr="00306131">
        <w:rPr>
          <w:i/>
        </w:rPr>
        <w:t>kérdései</w:t>
      </w:r>
      <w:proofErr w:type="spellEnd"/>
      <w:r>
        <w:t>. Debrecen</w:t>
      </w:r>
    </w:p>
    <w:p w:rsidR="00052CD1" w:rsidRDefault="00052CD1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Más népek </w:t>
      </w:r>
      <w:r w:rsidRPr="003F1EA3">
        <w:rPr>
          <w:rFonts w:ascii="Times New Roman" w:eastAsia="MS Mincho" w:hAnsi="Times New Roman"/>
          <w:b/>
          <w:i/>
          <w:sz w:val="24"/>
          <w:lang w:val="hu-HU"/>
        </w:rPr>
        <w:t>hőseposzai</w:t>
      </w:r>
      <w:r>
        <w:rPr>
          <w:rFonts w:ascii="Times New Roman" w:eastAsia="MS Mincho" w:hAnsi="Times New Roman"/>
          <w:sz w:val="24"/>
          <w:lang w:val="hu-HU"/>
        </w:rPr>
        <w:t>: Iliász, Roland-ének, Nibelung-ének, Igor-ének (+ bilinák), Kalevala, Kalevipoeg → nemzeti büszkeség → „utólagos szerkesztés” (Friedrich August Wolf, 1795)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Magyar </w:t>
      </w:r>
      <w:r w:rsidRPr="003F1EA3">
        <w:rPr>
          <w:rFonts w:ascii="Times New Roman" w:eastAsia="MS Mincho" w:hAnsi="Times New Roman"/>
          <w:b/>
          <w:i/>
          <w:sz w:val="24"/>
          <w:lang w:val="hu-HU"/>
        </w:rPr>
        <w:t>kísérletek a „könyveposz” szerkesztésre</w:t>
      </w:r>
      <w:r>
        <w:rPr>
          <w:rFonts w:ascii="Times New Roman" w:eastAsia="MS Mincho" w:hAnsi="Times New Roman"/>
          <w:sz w:val="24"/>
          <w:lang w:val="hu-HU"/>
        </w:rPr>
        <w:t>:</w:t>
      </w:r>
    </w:p>
    <w:p w:rsidR="00B5133F" w:rsidRDefault="00B5133F" w:rsidP="00B5133F">
      <w:pPr>
        <w:pStyle w:val="PlainText"/>
        <w:ind w:left="1122" w:firstLine="374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a) Vörösmarty Mihály: </w:t>
      </w:r>
      <w:r w:rsidRPr="003F1EA3">
        <w:rPr>
          <w:rFonts w:ascii="Times New Roman" w:eastAsia="MS Mincho" w:hAnsi="Times New Roman"/>
          <w:i/>
          <w:sz w:val="24"/>
          <w:lang w:val="hu-HU"/>
        </w:rPr>
        <w:t>Zalán futása</w:t>
      </w:r>
      <w:r>
        <w:rPr>
          <w:rFonts w:ascii="Times New Roman" w:eastAsia="MS Mincho" w:hAnsi="Times New Roman"/>
          <w:sz w:val="24"/>
          <w:lang w:val="hu-HU"/>
        </w:rPr>
        <w:t xml:space="preserve"> (1825)</w:t>
      </w:r>
    </w:p>
    <w:p w:rsidR="00B5133F" w:rsidRDefault="00B5133F" w:rsidP="00B5133F">
      <w:pPr>
        <w:pStyle w:val="PlainText"/>
        <w:ind w:left="1122" w:firstLine="374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b) Ipolyi Arnold: </w:t>
      </w:r>
      <w:r w:rsidRPr="003F1EA3">
        <w:rPr>
          <w:rFonts w:ascii="Times New Roman" w:eastAsia="MS Mincho" w:hAnsi="Times New Roman"/>
          <w:i/>
          <w:sz w:val="24"/>
          <w:lang w:val="hu-HU"/>
        </w:rPr>
        <w:t>Magyar Mythologia</w:t>
      </w:r>
      <w:r>
        <w:rPr>
          <w:rFonts w:ascii="Times New Roman" w:eastAsia="MS Mincho" w:hAnsi="Times New Roman"/>
          <w:sz w:val="24"/>
          <w:lang w:val="hu-HU"/>
        </w:rPr>
        <w:t xml:space="preserve"> (1854)</w:t>
      </w:r>
    </w:p>
    <w:p w:rsidR="00B5133F" w:rsidRDefault="00B5133F" w:rsidP="00B5133F">
      <w:pPr>
        <w:pStyle w:val="PlainText"/>
        <w:ind w:left="1122" w:firstLine="374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c) Arany János: </w:t>
      </w:r>
      <w:r w:rsidRPr="003F1EA3">
        <w:rPr>
          <w:rFonts w:ascii="Times New Roman" w:eastAsia="MS Mincho" w:hAnsi="Times New Roman"/>
          <w:i/>
          <w:sz w:val="24"/>
          <w:lang w:val="hu-HU"/>
        </w:rPr>
        <w:t>Buda halála</w:t>
      </w:r>
      <w:r>
        <w:rPr>
          <w:rFonts w:ascii="Times New Roman" w:eastAsia="MS Mincho" w:hAnsi="Times New Roman"/>
          <w:sz w:val="24"/>
          <w:lang w:val="hu-HU"/>
        </w:rPr>
        <w:t xml:space="preserve"> (a hun trilógia 1., befejezett része; 6. ének: </w:t>
      </w:r>
      <w:r w:rsidRPr="003F1EA3">
        <w:rPr>
          <w:rFonts w:ascii="Times New Roman" w:eastAsia="MS Mincho" w:hAnsi="Times New Roman"/>
          <w:i/>
          <w:sz w:val="24"/>
          <w:lang w:val="hu-HU"/>
        </w:rPr>
        <w:t>Rege a csodaszarvasról</w:t>
      </w:r>
      <w:r>
        <w:rPr>
          <w:rFonts w:ascii="Times New Roman" w:eastAsia="MS Mincho" w:hAnsi="Times New Roman"/>
          <w:sz w:val="24"/>
          <w:lang w:val="hu-HU"/>
        </w:rPr>
        <w:t xml:space="preserve">), </w:t>
      </w:r>
      <w:r w:rsidRPr="003F1EA3">
        <w:rPr>
          <w:rFonts w:ascii="Times New Roman" w:eastAsia="MS Mincho" w:hAnsi="Times New Roman"/>
          <w:i/>
          <w:sz w:val="24"/>
          <w:lang w:val="hu-HU"/>
        </w:rPr>
        <w:t>Szent László-ének</w:t>
      </w:r>
      <w:r>
        <w:rPr>
          <w:rFonts w:ascii="Times New Roman" w:eastAsia="MS Mincho" w:hAnsi="Times New Roman"/>
          <w:sz w:val="24"/>
          <w:lang w:val="hu-HU"/>
        </w:rPr>
        <w:t>, Toldi-trilógia, Hunyadi-balladaciklus</w:t>
      </w:r>
    </w:p>
    <w:p w:rsidR="00B5133F" w:rsidRDefault="00B5133F" w:rsidP="00B5133F">
      <w:pPr>
        <w:pStyle w:val="PlainText"/>
        <w:ind w:left="1122" w:firstLine="374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d) Kós Károly: </w:t>
      </w:r>
      <w:r w:rsidRPr="003F1EA3">
        <w:rPr>
          <w:rFonts w:ascii="Times New Roman" w:eastAsia="MS Mincho" w:hAnsi="Times New Roman"/>
          <w:i/>
          <w:sz w:val="24"/>
          <w:lang w:val="hu-HU"/>
        </w:rPr>
        <w:t>Atila királról ének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</w:t>
      </w:r>
      <w:r w:rsidRPr="003F1EA3">
        <w:rPr>
          <w:rFonts w:ascii="Times New Roman" w:eastAsia="MS Mincho" w:hAnsi="Times New Roman"/>
          <w:b/>
          <w:i/>
          <w:sz w:val="24"/>
          <w:lang w:val="hu-HU"/>
        </w:rPr>
        <w:t>Mai álláspont a hősepika kérdésében</w:t>
      </w:r>
      <w:r>
        <w:rPr>
          <w:rFonts w:ascii="Times New Roman" w:eastAsia="MS Mincho" w:hAnsi="Times New Roman"/>
          <w:sz w:val="24"/>
          <w:lang w:val="hu-HU"/>
        </w:rPr>
        <w:t>: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 a) Arany János véleménye (</w:t>
      </w:r>
      <w:r w:rsidRPr="00052CD1">
        <w:rPr>
          <w:rFonts w:ascii="Times New Roman" w:eastAsia="MS Mincho" w:hAnsi="Times New Roman"/>
          <w:i/>
          <w:sz w:val="24"/>
          <w:lang w:val="hu-HU"/>
        </w:rPr>
        <w:t>Naiv eposzunk</w:t>
      </w:r>
      <w:r w:rsidR="00052CD1">
        <w:rPr>
          <w:rFonts w:ascii="Times New Roman" w:eastAsia="MS Mincho" w:hAnsi="Times New Roman"/>
          <w:sz w:val="24"/>
          <w:lang w:val="hu-HU"/>
        </w:rPr>
        <w:t>, 1858)</w:t>
      </w:r>
      <w:r>
        <w:rPr>
          <w:rFonts w:ascii="Times New Roman" w:eastAsia="MS Mincho" w:hAnsi="Times New Roman"/>
          <w:sz w:val="24"/>
          <w:lang w:val="hu-HU"/>
        </w:rPr>
        <w:t>: létezett verses magyar eposz, de ez a XVI. századra eltűnt: elpusztította a kereszténység, a krónikák realista szemlélete</w:t>
      </w:r>
      <w:r w:rsidR="00052CD1">
        <w:rPr>
          <w:rFonts w:ascii="Times New Roman" w:eastAsia="MS Mincho" w:hAnsi="Times New Roman"/>
          <w:sz w:val="24"/>
          <w:lang w:val="hu-HU"/>
        </w:rPr>
        <w:t>.</w:t>
      </w:r>
      <w:r>
        <w:rPr>
          <w:rFonts w:ascii="Times New Roman" w:eastAsia="MS Mincho" w:hAnsi="Times New Roman"/>
          <w:sz w:val="24"/>
          <w:lang w:val="hu-HU"/>
        </w:rPr>
        <w:t xml:space="preserve"> 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b) Mitologikus (archaikus) eposz nem volt, hősénekek bizonyára voltak, de nem álltak össze.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</w:t>
      </w:r>
      <w:r w:rsidRPr="003F1EA3">
        <w:rPr>
          <w:rFonts w:ascii="Times New Roman" w:eastAsia="MS Mincho" w:hAnsi="Times New Roman"/>
          <w:b/>
          <w:i/>
          <w:sz w:val="24"/>
          <w:lang w:val="hu-HU"/>
        </w:rPr>
        <w:t>Források</w:t>
      </w:r>
      <w:r>
        <w:rPr>
          <w:rFonts w:ascii="Times New Roman" w:eastAsia="MS Mincho" w:hAnsi="Times New Roman"/>
          <w:sz w:val="24"/>
          <w:lang w:val="hu-HU"/>
        </w:rPr>
        <w:t>: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a) a középkori krónikák epikus történetei (szarvasüldözés, turulmonda, vérszerződés, Álmos megölése, fehér ló, honfoglaló vezérek tettei, kalandozó magyarok [Botond, Lehel], Szent László-történetek, Toldi, tatárjárás, Hunyadi stb.)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b) folklór-motívumok: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</w:t>
      </w:r>
      <w:r>
        <w:rPr>
          <w:rFonts w:ascii="Times New Roman" w:eastAsia="MS Mincho" w:hAnsi="Times New Roman"/>
          <w:i/>
          <w:iCs/>
          <w:sz w:val="24"/>
          <w:lang w:val="hu-HU"/>
        </w:rPr>
        <w:t>vala</w:t>
      </w:r>
      <w:r>
        <w:rPr>
          <w:rFonts w:ascii="Times New Roman" w:eastAsia="MS Mincho" w:hAnsi="Times New Roman"/>
          <w:sz w:val="24"/>
          <w:lang w:val="hu-HU"/>
        </w:rPr>
        <w:t xml:space="preserve"> rímek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szövegformulák (a harc formulája: </w:t>
      </w:r>
      <w:r w:rsidRPr="00D2549D">
        <w:rPr>
          <w:rFonts w:ascii="Times New Roman" w:eastAsia="MS Mincho" w:hAnsi="Times New Roman"/>
          <w:i/>
          <w:sz w:val="24"/>
          <w:lang w:val="hu-HU"/>
        </w:rPr>
        <w:t>„egy elémentében gyalogösvényt vágott, / visszafordultában szekérutat csapott”</w:t>
      </w:r>
      <w:r>
        <w:rPr>
          <w:rFonts w:ascii="Times New Roman" w:eastAsia="MS Mincho" w:hAnsi="Times New Roman"/>
          <w:sz w:val="24"/>
          <w:lang w:val="hu-HU"/>
        </w:rPr>
        <w:t xml:space="preserve">; esküformula: </w:t>
      </w:r>
      <w:r w:rsidRPr="00D2549D">
        <w:rPr>
          <w:rFonts w:ascii="Times New Roman" w:eastAsia="MS Mincho" w:hAnsi="Times New Roman"/>
          <w:i/>
          <w:sz w:val="24"/>
          <w:lang w:val="hu-HU"/>
        </w:rPr>
        <w:t>„vérem a véreddel egy patakot folyjon, / testem a testeddel egy sírban nyugodjon”</w:t>
      </w:r>
      <w:r>
        <w:rPr>
          <w:rFonts w:ascii="Times New Roman" w:eastAsia="MS Mincho" w:hAnsi="Times New Roman"/>
          <w:sz w:val="24"/>
          <w:lang w:val="hu-HU"/>
        </w:rPr>
        <w:t>)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- tartalmi motívumok: pl. az ellenség ingerlése, kihívása stb.</w:t>
      </w:r>
    </w:p>
    <w:p w:rsidR="00B5133F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B5133F" w:rsidRPr="00052CD1" w:rsidRDefault="00B5133F" w:rsidP="00B5133F">
      <w:pPr>
        <w:pStyle w:val="PlainText"/>
        <w:ind w:firstLine="720"/>
        <w:jc w:val="both"/>
        <w:rPr>
          <w:rFonts w:ascii="Times New Roman" w:eastAsia="MS Mincho" w:hAnsi="Times New Roman"/>
          <w:i/>
          <w:sz w:val="24"/>
          <w:lang w:val="hu-HU"/>
        </w:rPr>
      </w:pPr>
      <w:r w:rsidRPr="00052CD1">
        <w:rPr>
          <w:rFonts w:ascii="Times New Roman" w:eastAsia="MS Mincho" w:hAnsi="Times New Roman"/>
          <w:b/>
          <w:i/>
          <w:sz w:val="24"/>
          <w:lang w:val="hu-HU"/>
        </w:rPr>
        <w:t>- Rokon műfajok</w:t>
      </w:r>
      <w:r w:rsidRPr="00052CD1">
        <w:rPr>
          <w:rFonts w:ascii="Times New Roman" w:eastAsia="MS Mincho" w:hAnsi="Times New Roman"/>
          <w:i/>
          <w:sz w:val="24"/>
          <w:lang w:val="hu-HU"/>
        </w:rPr>
        <w:t>:</w:t>
      </w:r>
    </w:p>
    <w:p w:rsidR="00B5133F" w:rsidRDefault="00B5133F" w:rsidP="00B5133F">
      <w:pPr>
        <w:pStyle w:val="PlainText"/>
        <w:ind w:firstLine="108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- históriás ének (XVI. századtól, de már 1476-ból: </w:t>
      </w:r>
      <w:r w:rsidRPr="003F1EA3">
        <w:rPr>
          <w:rFonts w:ascii="Times New Roman" w:eastAsia="MS Mincho" w:hAnsi="Times New Roman"/>
          <w:i/>
          <w:sz w:val="24"/>
          <w:lang w:val="hu-HU"/>
        </w:rPr>
        <w:t>Szabács viadala</w:t>
      </w:r>
      <w:r>
        <w:rPr>
          <w:rFonts w:ascii="Times New Roman" w:eastAsia="MS Mincho" w:hAnsi="Times New Roman"/>
          <w:sz w:val="24"/>
          <w:lang w:val="hu-HU"/>
        </w:rPr>
        <w:t>)</w:t>
      </w:r>
    </w:p>
    <w:p w:rsidR="00B5133F" w:rsidRDefault="00B5133F" w:rsidP="00B5133F">
      <w:pPr>
        <w:pStyle w:val="PlainText"/>
        <w:ind w:firstLine="108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lastRenderedPageBreak/>
        <w:t>- széphistória (szerelmi tematika)</w:t>
      </w:r>
    </w:p>
    <w:p w:rsidR="00B5133F" w:rsidRDefault="00B5133F" w:rsidP="00B5133F">
      <w:pPr>
        <w:pStyle w:val="PlainText"/>
        <w:ind w:firstLine="108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- kuruc epikus költészet</w:t>
      </w:r>
    </w:p>
    <w:p w:rsidR="00B5133F" w:rsidRDefault="00B5133F" w:rsidP="00B5133F">
      <w:pPr>
        <w:rPr>
          <w:lang w:val="hu-HU"/>
        </w:rPr>
      </w:pPr>
    </w:p>
    <w:p w:rsidR="00B5133F" w:rsidRPr="00BA2A8E" w:rsidRDefault="00A46848" w:rsidP="00B5133F">
      <w:pPr>
        <w:rPr>
          <w:b/>
          <w:bCs/>
          <w:szCs w:val="28"/>
          <w:lang w:val="hu-HU"/>
        </w:rPr>
      </w:pPr>
      <w:r>
        <w:rPr>
          <w:b/>
          <w:bCs/>
          <w:szCs w:val="28"/>
          <w:lang w:val="hu-HU"/>
        </w:rPr>
        <w:t>2</w:t>
      </w:r>
      <w:r w:rsidR="00B5133F">
        <w:rPr>
          <w:b/>
          <w:bCs/>
          <w:szCs w:val="28"/>
          <w:lang w:val="hu-HU"/>
        </w:rPr>
        <w:t xml:space="preserve">. </w:t>
      </w:r>
      <w:r w:rsidR="00B5133F" w:rsidRPr="00BA2A8E">
        <w:rPr>
          <w:b/>
          <w:bCs/>
          <w:szCs w:val="28"/>
          <w:lang w:val="hu-HU"/>
        </w:rPr>
        <w:t xml:space="preserve">A siratóének </w:t>
      </w:r>
    </w:p>
    <w:p w:rsidR="00B5133F" w:rsidRDefault="00B5133F" w:rsidP="00B5133F">
      <w:pPr>
        <w:rPr>
          <w:lang w:val="hu-HU"/>
        </w:rPr>
      </w:pPr>
    </w:p>
    <w:p w:rsidR="00B5133F" w:rsidRPr="00A63E23" w:rsidRDefault="00A63E23" w:rsidP="00B5133F">
      <w:pPr>
        <w:pStyle w:val="PlainText"/>
        <w:tabs>
          <w:tab w:val="left" w:pos="2618"/>
        </w:tabs>
        <w:rPr>
          <w:rFonts w:ascii="Times New Roman" w:eastAsia="MS Mincho" w:hAnsi="Times New Roman"/>
          <w:b/>
          <w:noProof/>
          <w:sz w:val="24"/>
          <w:szCs w:val="24"/>
          <w:lang w:val="hu-HU"/>
        </w:rPr>
      </w:pPr>
      <w:r>
        <w:rPr>
          <w:rFonts w:ascii="Times New Roman" w:eastAsia="MS Mincho" w:hAnsi="Times New Roman"/>
          <w:b/>
          <w:noProof/>
          <w:sz w:val="24"/>
          <w:szCs w:val="24"/>
          <w:lang w:val="hu-HU"/>
        </w:rPr>
        <w:t>Szemléltetés</w:t>
      </w:r>
    </w:p>
    <w:p w:rsidR="00B5133F" w:rsidRPr="00052CD1" w:rsidRDefault="00B5133F" w:rsidP="00A63E23">
      <w:pPr>
        <w:pStyle w:val="PlainText"/>
        <w:numPr>
          <w:ilvl w:val="0"/>
          <w:numId w:val="4"/>
        </w:numPr>
        <w:tabs>
          <w:tab w:val="left" w:pos="2618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052CD1">
        <w:rPr>
          <w:rFonts w:ascii="Times New Roman" w:hAnsi="Times New Roman"/>
          <w:i/>
          <w:sz w:val="24"/>
          <w:szCs w:val="24"/>
          <w:lang w:val="hu-HU"/>
        </w:rPr>
        <w:t>Rabja vagyok az életnek</w:t>
      </w:r>
      <w:r w:rsidRPr="00052CD1">
        <w:rPr>
          <w:rFonts w:ascii="Times New Roman" w:hAnsi="Times New Roman"/>
          <w:sz w:val="24"/>
          <w:szCs w:val="24"/>
          <w:lang w:val="hu-HU"/>
        </w:rPr>
        <w:t xml:space="preserve">. Portréfilm Maneszás Márton magyarszováti kántorról. 1994. </w:t>
      </w:r>
      <w:r w:rsidR="00052CD1" w:rsidRPr="00052CD1">
        <w:rPr>
          <w:rFonts w:ascii="Times New Roman" w:hAnsi="Times New Roman"/>
          <w:sz w:val="24"/>
          <w:szCs w:val="24"/>
          <w:lang w:val="hu-HU"/>
        </w:rPr>
        <w:t>(FV. 27.)</w:t>
      </w:r>
      <w:r w:rsidR="00052CD1" w:rsidRPr="00052CD1">
        <w:rPr>
          <w:rFonts w:ascii="Times New Roman" w:hAnsi="Times New Roman"/>
          <w:sz w:val="24"/>
          <w:szCs w:val="24"/>
          <w:lang w:val="hu-HU"/>
        </w:rPr>
        <w:t xml:space="preserve"> </w:t>
      </w:r>
    </w:p>
    <w:p w:rsidR="00A63E23" w:rsidRDefault="00A63E23" w:rsidP="00A63E23">
      <w:pPr>
        <w:pStyle w:val="PlainText"/>
        <w:numPr>
          <w:ilvl w:val="0"/>
          <w:numId w:val="4"/>
        </w:numPr>
        <w:tabs>
          <w:tab w:val="left" w:pos="2618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Jancsi Ilona búcsúvezető temet</w:t>
      </w:r>
      <w:r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ése Szitásban, 2004. </w:t>
      </w:r>
      <w:r w:rsidR="00052CD1" w:rsidRPr="00052CD1">
        <w:rPr>
          <w:rFonts w:ascii="Times New Roman" w:hAnsi="Times New Roman"/>
          <w:sz w:val="24"/>
          <w:szCs w:val="24"/>
          <w:lang w:val="hu-HU"/>
        </w:rPr>
        <w:t>(FS. 31.)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− 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>Részletek:</w:t>
      </w:r>
      <w:r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o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lvasómondás romául a halottas ház udvarán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(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00−04.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>),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halottsiratás 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(</w:t>
      </w:r>
      <w:r w:rsidR="00052CD1">
        <w:rPr>
          <w:rFonts w:ascii="Times New Roman" w:eastAsia="MS Mincho" w:hAnsi="Times New Roman"/>
          <w:noProof/>
          <w:sz w:val="24"/>
          <w:szCs w:val="24"/>
          <w:lang w:val="hu-HU"/>
        </w:rPr>
        <w:t>07−21), archaikus imák a koporsó mellett: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„Kimenék én nagypénteken reggel...” „Ma péntek, ma péntek...” </w:t>
      </w:r>
      <w:r>
        <w:rPr>
          <w:rFonts w:ascii="Times New Roman" w:eastAsia="MS Mincho" w:hAnsi="Times New Roman"/>
          <w:noProof/>
          <w:sz w:val="24"/>
          <w:szCs w:val="24"/>
          <w:lang w:val="hu-HU"/>
        </w:rPr>
        <w:t>Az i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mavégzésről</w:t>
      </w:r>
      <w:r>
        <w:rPr>
          <w:rFonts w:ascii="Times New Roman" w:eastAsia="MS Mincho" w:hAnsi="Times New Roman"/>
          <w:noProof/>
          <w:sz w:val="24"/>
          <w:szCs w:val="24"/>
          <w:lang w:val="hu-HU"/>
        </w:rPr>
        <w:t xml:space="preserve"> (35. perctől)</w:t>
      </w:r>
      <w:r w:rsidR="00052CD1" w:rsidRPr="007B77C9">
        <w:rPr>
          <w:rFonts w:ascii="Times New Roman" w:eastAsia="MS Mincho" w:hAnsi="Times New Roman"/>
          <w:noProof/>
          <w:sz w:val="24"/>
          <w:szCs w:val="24"/>
          <w:lang w:val="hu-HU"/>
        </w:rPr>
        <w:t>.</w:t>
      </w:r>
    </w:p>
    <w:p w:rsidR="00A63E23" w:rsidRDefault="00B5133F" w:rsidP="00A63E23">
      <w:pPr>
        <w:pStyle w:val="PlainText"/>
        <w:numPr>
          <w:ilvl w:val="0"/>
          <w:numId w:val="4"/>
        </w:numPr>
        <w:tabs>
          <w:tab w:val="left" w:pos="2618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052CD1">
        <w:rPr>
          <w:rFonts w:ascii="Times New Roman" w:hAnsi="Times New Roman"/>
          <w:sz w:val="24"/>
          <w:szCs w:val="24"/>
          <w:lang w:val="hu-HU"/>
        </w:rPr>
        <w:t>Csíkszentdomokosi farsangsiratás (FD. 120−122.)</w:t>
      </w:r>
    </w:p>
    <w:p w:rsidR="00B5133F" w:rsidRPr="00052CD1" w:rsidRDefault="00B5133F" w:rsidP="00A63E23">
      <w:pPr>
        <w:pStyle w:val="PlainText"/>
        <w:numPr>
          <w:ilvl w:val="0"/>
          <w:numId w:val="4"/>
        </w:numPr>
        <w:tabs>
          <w:tab w:val="left" w:pos="2618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052CD1">
        <w:rPr>
          <w:rFonts w:ascii="Times New Roman" w:hAnsi="Times New Roman"/>
          <w:sz w:val="24"/>
          <w:szCs w:val="24"/>
          <w:lang w:val="hu-HU"/>
        </w:rPr>
        <w:t>Gyimesi siratóének</w:t>
      </w:r>
      <w:r w:rsidR="00A63E23">
        <w:rPr>
          <w:rFonts w:ascii="Times New Roman" w:hAnsi="Times New Roman"/>
          <w:sz w:val="24"/>
          <w:szCs w:val="24"/>
          <w:lang w:val="hu-HU"/>
        </w:rPr>
        <w:t>ek</w:t>
      </w:r>
      <w:r w:rsidRPr="00052CD1">
        <w:rPr>
          <w:rFonts w:ascii="Times New Roman" w:hAnsi="Times New Roman"/>
          <w:sz w:val="24"/>
          <w:szCs w:val="24"/>
          <w:lang w:val="hu-HU"/>
        </w:rPr>
        <w:t xml:space="preserve"> (FEL 09063, FEL 09063 – V8)</w:t>
      </w:r>
    </w:p>
    <w:p w:rsidR="00B5133F" w:rsidRDefault="00B5133F" w:rsidP="00B5133F">
      <w:pPr>
        <w:pStyle w:val="PlainText"/>
        <w:tabs>
          <w:tab w:val="left" w:pos="2618"/>
        </w:tabs>
        <w:rPr>
          <w:noProof/>
        </w:rPr>
      </w:pPr>
    </w:p>
    <w:p w:rsidR="00B5133F" w:rsidRPr="00D139DA" w:rsidRDefault="00B5133F" w:rsidP="00A63E23">
      <w:pPr>
        <w:pStyle w:val="BodyText"/>
        <w:rPr>
          <w:b/>
          <w:noProof/>
        </w:rPr>
      </w:pPr>
      <w:r w:rsidRPr="00D139DA">
        <w:rPr>
          <w:b/>
          <w:noProof/>
        </w:rPr>
        <w:t>A műfaj jellemző</w:t>
      </w:r>
      <w:r w:rsidR="00A46848">
        <w:rPr>
          <w:b/>
          <w:noProof/>
        </w:rPr>
        <w:t>i, funkció, a szövegek tartalma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 xml:space="preserve">- Előadásmód: recitált, zenei próza 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 xml:space="preserve">- Funkció: a lélek útjának könnyítése – szólni a halottat befogadó mitikus ősökhöz 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 xml:space="preserve">- Alkalomhoz kötött, rögtönzött. – Női hozzátartozók feladata.  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>- A siratás alkalmai és tabui. A jelképes siratás. A méltatlan siratás.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>- Siratóparódiák (pl. dramatikus játékokban)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>- Funkcióváltás: menyasszonysirató, katonasirató, állatok siratása stb.</w:t>
      </w:r>
    </w:p>
    <w:p w:rsidR="00B5133F" w:rsidRPr="002C2CA7" w:rsidRDefault="00B5133F" w:rsidP="00A63E23">
      <w:pPr>
        <w:ind w:firstLine="374"/>
        <w:jc w:val="both"/>
        <w:rPr>
          <w:noProof/>
          <w:lang w:val="hu-HU"/>
        </w:rPr>
      </w:pPr>
      <w:r w:rsidRPr="002C2CA7">
        <w:rPr>
          <w:noProof/>
          <w:lang w:val="hu-HU"/>
        </w:rPr>
        <w:t>- A siratószövegek tartalmi elemei: megszólítás, jajgatás, a halál kegyetlensége, váratlansága, a hátramaradottak árvasága, a halott jellemzése, dicsérése (hősepikai elem!), a halott keresése, a túlvilági találkozás reménye, üzenetküldés, búcsúzás és köszönetmondás stb.</w:t>
      </w:r>
    </w:p>
    <w:p w:rsidR="00B5133F" w:rsidRPr="007B77C9" w:rsidRDefault="00B5133F" w:rsidP="00B5133F">
      <w:pPr>
        <w:pStyle w:val="PlainText"/>
        <w:rPr>
          <w:rFonts w:ascii="Times New Roman" w:eastAsia="MS Mincho" w:hAnsi="Times New Roman"/>
          <w:noProof/>
          <w:sz w:val="24"/>
          <w:szCs w:val="24"/>
          <w:lang w:val="hu-HU"/>
        </w:rPr>
      </w:pPr>
    </w:p>
    <w:p w:rsidR="008340A6" w:rsidRPr="00860E11" w:rsidRDefault="008340A6" w:rsidP="00A63E23">
      <w:pPr>
        <w:pStyle w:val="PlainText"/>
        <w:jc w:val="both"/>
        <w:rPr>
          <w:rFonts w:ascii="Times New Roman" w:eastAsia="MS Mincho" w:hAnsi="Times New Roman"/>
          <w:sz w:val="24"/>
          <w:szCs w:val="24"/>
          <w:lang w:val="hu-HU"/>
        </w:rPr>
      </w:pPr>
    </w:p>
    <w:p w:rsidR="008340A6" w:rsidRPr="00860E11" w:rsidRDefault="00A46848" w:rsidP="008340A6">
      <w:pPr>
        <w:pStyle w:val="PlainText"/>
        <w:rPr>
          <w:rFonts w:ascii="Times New Roman" w:eastAsia="MS Mincho" w:hAnsi="Times New Roman"/>
          <w:b/>
          <w:bCs/>
          <w:sz w:val="28"/>
          <w:lang w:val="hu-HU"/>
        </w:rPr>
      </w:pPr>
      <w:r>
        <w:rPr>
          <w:rFonts w:ascii="Times New Roman" w:eastAsia="MS Mincho" w:hAnsi="Times New Roman"/>
          <w:b/>
          <w:bCs/>
          <w:sz w:val="28"/>
          <w:lang w:val="hu-HU"/>
        </w:rPr>
        <w:t>3</w:t>
      </w:r>
      <w:r w:rsidR="008340A6">
        <w:rPr>
          <w:rFonts w:ascii="Times New Roman" w:eastAsia="MS Mincho" w:hAnsi="Times New Roman"/>
          <w:b/>
          <w:bCs/>
          <w:sz w:val="28"/>
          <w:lang w:val="hu-HU"/>
        </w:rPr>
        <w:t xml:space="preserve">. </w:t>
      </w:r>
      <w:r w:rsidR="008340A6" w:rsidRPr="00860E11">
        <w:rPr>
          <w:rFonts w:ascii="Times New Roman" w:eastAsia="MS Mincho" w:hAnsi="Times New Roman"/>
          <w:b/>
          <w:bCs/>
          <w:sz w:val="28"/>
          <w:lang w:val="hu-HU"/>
        </w:rPr>
        <w:t>A ráolvasások</w:t>
      </w:r>
      <w:r w:rsidR="008340A6">
        <w:rPr>
          <w:rFonts w:ascii="Times New Roman" w:eastAsia="MS Mincho" w:hAnsi="Times New Roman"/>
          <w:b/>
          <w:bCs/>
          <w:sz w:val="28"/>
          <w:lang w:val="hu-HU"/>
        </w:rPr>
        <w:t xml:space="preserve"> (ráolvasó imádságok)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A46848" w:rsidRDefault="00A46848" w:rsidP="008340A6">
      <w:pPr>
        <w:pStyle w:val="Heading1"/>
        <w:jc w:val="both"/>
      </w:pPr>
      <w:r>
        <w:t>Szemléltetés</w:t>
      </w:r>
    </w:p>
    <w:p w:rsidR="008340A6" w:rsidRDefault="008340A6" w:rsidP="008340A6">
      <w:pPr>
        <w:numPr>
          <w:ilvl w:val="0"/>
          <w:numId w:val="3"/>
        </w:numPr>
        <w:tabs>
          <w:tab w:val="clear" w:pos="720"/>
          <w:tab w:val="left" w:pos="0"/>
        </w:tabs>
        <w:ind w:left="0" w:firstLine="360"/>
        <w:rPr>
          <w:lang w:val="hu-HU"/>
        </w:rPr>
      </w:pPr>
      <w:r>
        <w:rPr>
          <w:lang w:val="hu-HU"/>
        </w:rPr>
        <w:t>László Istvánné Laczkó Katalin ráolvasásai a moldvai Pusztinából (FD. 11. 45.00-62.50)</w:t>
      </w:r>
    </w:p>
    <w:p w:rsidR="008340A6" w:rsidRPr="003D6833" w:rsidRDefault="008340A6" w:rsidP="008340A6">
      <w:pPr>
        <w:numPr>
          <w:ilvl w:val="0"/>
          <w:numId w:val="3"/>
        </w:numPr>
        <w:tabs>
          <w:tab w:val="clear" w:pos="720"/>
          <w:tab w:val="left" w:pos="0"/>
        </w:tabs>
        <w:ind w:left="0" w:firstLine="360"/>
        <w:rPr>
          <w:lang w:val="hu-HU"/>
        </w:rPr>
      </w:pPr>
      <w:r>
        <w:rPr>
          <w:lang w:val="hu-HU"/>
        </w:rPr>
        <w:t>Lükő Gábor emlékezése a jugáni feketeböjtre (ráimádkozás) (FV. 09: 0.56.00−1.02.00)</w:t>
      </w:r>
    </w:p>
    <w:p w:rsidR="008340A6" w:rsidRDefault="008340A6" w:rsidP="008340A6">
      <w:pPr>
        <w:pStyle w:val="Heading1"/>
        <w:jc w:val="both"/>
      </w:pPr>
    </w:p>
    <w:p w:rsidR="008340A6" w:rsidRPr="00860E11" w:rsidRDefault="008340A6" w:rsidP="008340A6">
      <w:pPr>
        <w:pStyle w:val="Heading1"/>
        <w:jc w:val="both"/>
      </w:pPr>
      <w:r w:rsidRPr="00860E11">
        <w:t>Könyvészet</w:t>
      </w:r>
      <w:bookmarkStart w:id="0" w:name="_GoBack"/>
      <w:bookmarkEnd w:id="0"/>
    </w:p>
    <w:p w:rsidR="00A46848" w:rsidRDefault="00A46848" w:rsidP="00A46848">
      <w:pPr>
        <w:tabs>
          <w:tab w:val="left" w:pos="-720"/>
        </w:tabs>
        <w:jc w:val="both"/>
        <w:rPr>
          <w:noProof/>
          <w:lang w:val="hu-HU"/>
        </w:rPr>
      </w:pPr>
      <w:r w:rsidRPr="00341C1E">
        <w:rPr>
          <w:caps/>
          <w:noProof/>
          <w:lang w:val="hu-HU"/>
        </w:rPr>
        <w:t>Czégényi</w:t>
      </w:r>
      <w:r>
        <w:rPr>
          <w:noProof/>
          <w:lang w:val="hu-HU"/>
        </w:rPr>
        <w:t xml:space="preserve"> Dóra</w:t>
      </w:r>
    </w:p>
    <w:p w:rsidR="00A46848" w:rsidRPr="00320139" w:rsidRDefault="00A46848" w:rsidP="00A46848">
      <w:pPr>
        <w:jc w:val="both"/>
        <w:rPr>
          <w:lang w:val="hu-HU"/>
        </w:rPr>
      </w:pPr>
      <w:r>
        <w:rPr>
          <w:noProof/>
          <w:lang w:val="hu-HU"/>
        </w:rPr>
        <w:t xml:space="preserve"> </w:t>
      </w:r>
      <w:r w:rsidRPr="00DD61C3">
        <w:rPr>
          <w:noProof/>
          <w:lang w:val="hu-HU"/>
        </w:rPr>
        <w:t>2012</w:t>
      </w:r>
      <w:r>
        <w:rPr>
          <w:noProof/>
          <w:lang w:val="hu-HU"/>
        </w:rPr>
        <w:t xml:space="preserve"> A romániai magyar hiedelmek kutatása. Válogatott bibliográfia</w:t>
      </w:r>
      <w:r w:rsidRPr="00DD61C3">
        <w:rPr>
          <w:noProof/>
          <w:lang w:val="hu-HU"/>
        </w:rPr>
        <w:t xml:space="preserve">. </w:t>
      </w:r>
      <w:r>
        <w:rPr>
          <w:noProof/>
          <w:lang w:val="hu-HU"/>
        </w:rPr>
        <w:t xml:space="preserve">Összeállította: Czégényi Dóra. </w:t>
      </w:r>
      <w:r w:rsidRPr="00DD61C3">
        <w:rPr>
          <w:noProof/>
          <w:lang w:val="hu-HU"/>
        </w:rPr>
        <w:t xml:space="preserve">In: </w:t>
      </w:r>
      <w:r w:rsidRPr="00DD61C3">
        <w:rPr>
          <w:i/>
          <w:lang w:val="hu-HU"/>
        </w:rPr>
        <w:t>Rontók, gyógyítók, áldozatok</w:t>
      </w:r>
      <w:r w:rsidRPr="00DD61C3">
        <w:rPr>
          <w:lang w:val="hu-HU"/>
        </w:rPr>
        <w:t>. Történetek és élettörténetek. Sajtó alá rendezte Keszeg Vilmos. Kolozsvár, Erdélyi Múzeum-Egyesület</w:t>
      </w:r>
      <w:r>
        <w:rPr>
          <w:lang w:val="hu-HU"/>
        </w:rPr>
        <w:t>, 301−373.</w:t>
      </w:r>
      <w:r w:rsidRPr="00DD61C3">
        <w:rPr>
          <w:lang w:val="hu-HU"/>
        </w:rPr>
        <w:t xml:space="preserve"> (Emberek és kontextusok 8.)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061EEF">
        <w:rPr>
          <w:noProof/>
          <w:lang w:val="hu-HU"/>
        </w:rPr>
        <w:t>CSOMA Gergely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2000</w:t>
      </w:r>
      <w:r>
        <w:rPr>
          <w:noProof/>
          <w:lang w:val="hu-HU"/>
        </w:rPr>
        <w:t xml:space="preserve"> </w:t>
      </w:r>
      <w:r w:rsidRPr="00061EEF">
        <w:rPr>
          <w:i/>
          <w:iCs/>
          <w:noProof/>
          <w:lang w:val="hu-HU"/>
        </w:rPr>
        <w:t>Varázslások és gyógyítások a moldvai csángómagyaroknál.</w:t>
      </w:r>
      <w:r w:rsidRPr="00061EEF">
        <w:rPr>
          <w:noProof/>
          <w:lang w:val="hu-HU"/>
        </w:rPr>
        <w:t xml:space="preserve"> Pomáz, Kráter Műhely Egyesület</w:t>
      </w:r>
    </w:p>
    <w:p w:rsidR="008340A6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9028E7">
        <w:rPr>
          <w:caps/>
          <w:noProof/>
          <w:lang w:val="hu-HU"/>
        </w:rPr>
        <w:t>Erdélyi</w:t>
      </w:r>
      <w:r>
        <w:rPr>
          <w:noProof/>
          <w:lang w:val="hu-HU"/>
        </w:rPr>
        <w:t xml:space="preserve"> Zsuzsanna</w:t>
      </w:r>
    </w:p>
    <w:p w:rsidR="008340A6" w:rsidRDefault="008340A6" w:rsidP="008340A6">
      <w:pPr>
        <w:jc w:val="both"/>
        <w:rPr>
          <w:noProof/>
          <w:lang w:val="hu-HU"/>
        </w:rPr>
      </w:pPr>
      <w:r w:rsidRPr="008B62DE">
        <w:rPr>
          <w:noProof/>
          <w:lang w:val="hu-HU"/>
        </w:rPr>
        <w:t>1976/1978</w:t>
      </w:r>
      <w:r>
        <w:rPr>
          <w:noProof/>
          <w:lang w:val="hu-HU"/>
        </w:rPr>
        <w:t xml:space="preserve">/1999 </w:t>
      </w:r>
      <w:r w:rsidRPr="009028E7">
        <w:rPr>
          <w:i/>
          <w:noProof/>
          <w:lang w:val="hu-HU"/>
        </w:rPr>
        <w:t>Hegyet hágék, lőtőt lépék</w:t>
      </w:r>
      <w:r w:rsidRPr="008B62DE">
        <w:rPr>
          <w:noProof/>
          <w:lang w:val="hu-HU"/>
        </w:rPr>
        <w:t>. Arc</w:t>
      </w:r>
      <w:r>
        <w:rPr>
          <w:noProof/>
          <w:lang w:val="hu-HU"/>
        </w:rPr>
        <w:t>haikus népi imádságok. Budapest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061EEF">
        <w:rPr>
          <w:noProof/>
          <w:lang w:val="hu-HU"/>
        </w:rPr>
        <w:t>OLÁH Andor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1986</w:t>
      </w:r>
      <w:r>
        <w:rPr>
          <w:noProof/>
          <w:lang w:val="hu-HU"/>
        </w:rPr>
        <w:t xml:space="preserve"> </w:t>
      </w:r>
      <w:r w:rsidRPr="00061EEF">
        <w:rPr>
          <w:i/>
          <w:iCs/>
          <w:noProof/>
          <w:lang w:val="hu-HU"/>
        </w:rPr>
        <w:t>„Újhold, új király!”</w:t>
      </w:r>
      <w:r w:rsidRPr="00061EEF">
        <w:rPr>
          <w:noProof/>
          <w:lang w:val="hu-HU"/>
        </w:rPr>
        <w:t xml:space="preserve"> A magyar népi orvoslás életrajza</w:t>
      </w:r>
      <w:r>
        <w:rPr>
          <w:noProof/>
          <w:lang w:val="hu-HU"/>
        </w:rPr>
        <w:t>. Budapest, Gondolat Könyvkiadó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061EEF">
        <w:rPr>
          <w:noProof/>
          <w:lang w:val="hu-HU"/>
        </w:rPr>
        <w:t>PÓCS Éva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lastRenderedPageBreak/>
        <w:t xml:space="preserve"> </w:t>
      </w:r>
      <w:r w:rsidRPr="00061EEF">
        <w:rPr>
          <w:noProof/>
          <w:lang w:val="hu-HU"/>
        </w:rPr>
        <w:t>1963</w:t>
      </w: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 xml:space="preserve">Kötés és oldás a magyar néphitben. </w:t>
      </w:r>
      <w:r w:rsidRPr="00061EEF">
        <w:rPr>
          <w:i/>
          <w:iCs/>
          <w:noProof/>
          <w:lang w:val="hu-HU"/>
        </w:rPr>
        <w:t>Ethnographia</w:t>
      </w:r>
      <w:r w:rsidRPr="00061EEF">
        <w:rPr>
          <w:noProof/>
          <w:lang w:val="hu-HU"/>
        </w:rPr>
        <w:t xml:space="preserve"> LXXII. 565–612.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1984</w:t>
      </w: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 xml:space="preserve">Egyházi benedikció – paraszti ráolvasás. In: Hofer Tamás (szerk.): </w:t>
      </w:r>
      <w:r w:rsidRPr="00061EEF">
        <w:rPr>
          <w:i/>
          <w:iCs/>
          <w:noProof/>
          <w:lang w:val="hu-HU"/>
        </w:rPr>
        <w:t>Történeti antropológia.</w:t>
      </w:r>
      <w:r>
        <w:rPr>
          <w:noProof/>
          <w:lang w:val="hu-HU"/>
        </w:rPr>
        <w:t xml:space="preserve"> Budapest, 109–137.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1985–1986</w:t>
      </w:r>
      <w:r>
        <w:rPr>
          <w:noProof/>
          <w:lang w:val="hu-HU"/>
        </w:rPr>
        <w:t xml:space="preserve"> </w:t>
      </w:r>
      <w:r w:rsidRPr="00061EEF">
        <w:rPr>
          <w:i/>
          <w:iCs/>
          <w:noProof/>
          <w:lang w:val="hu-HU"/>
        </w:rPr>
        <w:t>Magyar ráolvasások</w:t>
      </w:r>
      <w:r w:rsidRPr="00061EEF">
        <w:rPr>
          <w:noProof/>
          <w:lang w:val="hu-HU"/>
        </w:rPr>
        <w:t xml:space="preserve">. </w:t>
      </w:r>
      <w:r>
        <w:rPr>
          <w:noProof/>
          <w:lang w:val="hu-HU"/>
        </w:rPr>
        <w:t>I–II. Budapest</w:t>
      </w:r>
    </w:p>
    <w:p w:rsidR="008340A6" w:rsidRPr="00061EEF" w:rsidRDefault="008340A6" w:rsidP="008340A6">
      <w:pPr>
        <w:tabs>
          <w:tab w:val="left" w:pos="-720"/>
        </w:tabs>
        <w:jc w:val="both"/>
        <w:rPr>
          <w:b/>
          <w:bCs/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1986</w:t>
      </w:r>
      <w:r>
        <w:rPr>
          <w:noProof/>
          <w:lang w:val="hu-HU"/>
        </w:rPr>
        <w:t xml:space="preserve"> </w:t>
      </w:r>
      <w:r w:rsidRPr="00061EEF">
        <w:rPr>
          <w:i/>
          <w:iCs/>
          <w:noProof/>
          <w:lang w:val="hu-HU"/>
        </w:rPr>
        <w:t>Szem meglátott, szív megvert</w:t>
      </w:r>
      <w:r w:rsidRPr="00061EEF">
        <w:rPr>
          <w:noProof/>
          <w:lang w:val="hu-HU"/>
        </w:rPr>
        <w:t>. Magyar ráolvasások. Budapest, Helikon Kiadó</w:t>
      </w:r>
    </w:p>
    <w:p w:rsidR="008340A6" w:rsidRDefault="008340A6" w:rsidP="008340A6">
      <w:pPr>
        <w:tabs>
          <w:tab w:val="left" w:pos="-720"/>
        </w:tabs>
        <w:jc w:val="both"/>
        <w:rPr>
          <w:caps/>
          <w:noProof/>
          <w:lang w:val="hu-HU"/>
        </w:rPr>
      </w:pPr>
      <w:r>
        <w:rPr>
          <w:caps/>
          <w:noProof/>
          <w:lang w:val="hu-HU"/>
        </w:rPr>
        <w:t xml:space="preserve"> 1988 </w:t>
      </w:r>
      <w:r w:rsidRPr="00860E11">
        <w:rPr>
          <w:rFonts w:eastAsia="MS Mincho"/>
          <w:lang w:val="hu-HU"/>
        </w:rPr>
        <w:t xml:space="preserve">Ráolvasás. In: Vargyas Lajos főszerk.: </w:t>
      </w:r>
      <w:r w:rsidRPr="00860E11">
        <w:rPr>
          <w:rFonts w:eastAsia="MS Mincho"/>
          <w:i/>
          <w:iCs/>
          <w:lang w:val="hu-HU"/>
        </w:rPr>
        <w:t>Magyar Néprajz</w:t>
      </w:r>
      <w:r w:rsidRPr="00860E11">
        <w:rPr>
          <w:rFonts w:eastAsia="MS Mincho"/>
          <w:lang w:val="hu-HU"/>
        </w:rPr>
        <w:t xml:space="preserve"> V. Mag</w:t>
      </w:r>
      <w:r>
        <w:rPr>
          <w:rFonts w:eastAsia="MS Mincho"/>
          <w:lang w:val="hu-HU"/>
        </w:rPr>
        <w:t xml:space="preserve">yar népköltészet. Budapest, </w:t>
      </w:r>
      <w:r w:rsidRPr="00860E11">
        <w:rPr>
          <w:rFonts w:eastAsia="MS Mincho"/>
          <w:lang w:val="hu-HU"/>
        </w:rPr>
        <w:t>633–691.</w:t>
      </w:r>
    </w:p>
    <w:p w:rsidR="008340A6" w:rsidRPr="00061EEF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061EEF">
        <w:rPr>
          <w:noProof/>
          <w:lang w:val="hu-HU"/>
        </w:rPr>
        <w:t>TAKÁCS György</w:t>
      </w:r>
    </w:p>
    <w:p w:rsidR="008340A6" w:rsidRPr="00061EEF" w:rsidRDefault="008340A6" w:rsidP="008340A6">
      <w:pPr>
        <w:jc w:val="both"/>
        <w:rPr>
          <w:noProof/>
          <w:lang w:val="hu-HU"/>
        </w:rPr>
      </w:pPr>
      <w:r>
        <w:rPr>
          <w:noProof/>
          <w:lang w:val="hu-HU"/>
        </w:rPr>
        <w:t xml:space="preserve"> </w:t>
      </w:r>
      <w:r w:rsidRPr="00061EEF">
        <w:rPr>
          <w:noProof/>
          <w:lang w:val="hu-HU"/>
        </w:rPr>
        <w:t>2001</w:t>
      </w:r>
      <w:r>
        <w:rPr>
          <w:noProof/>
          <w:lang w:val="hu-HU"/>
        </w:rPr>
        <w:t xml:space="preserve"> </w:t>
      </w:r>
      <w:r>
        <w:rPr>
          <w:i/>
          <w:noProof/>
          <w:lang w:val="hu-HU"/>
        </w:rPr>
        <w:t>Aranykertbe</w:t>
      </w:r>
      <w:r>
        <w:rPr>
          <w:i/>
          <w:noProof/>
        </w:rPr>
        <w:t>’</w:t>
      </w:r>
      <w:r w:rsidRPr="00061EEF">
        <w:rPr>
          <w:i/>
          <w:noProof/>
          <w:lang w:val="hu-HU"/>
        </w:rPr>
        <w:t xml:space="preserve"> aranyfa.</w:t>
      </w:r>
      <w:r w:rsidRPr="00061EEF">
        <w:rPr>
          <w:noProof/>
          <w:lang w:val="hu-HU"/>
        </w:rPr>
        <w:t xml:space="preserve"> Gyimesi, hárompataki, úz</w:t>
      </w:r>
      <w:r w:rsidRPr="00061EEF">
        <w:rPr>
          <w:noProof/>
          <w:lang w:val="hu-HU"/>
        </w:rPr>
        <w:noBreakHyphen/>
        <w:t>völgyi csángó imák és ráolvasók. Budapest, Szent István Társulat</w:t>
      </w:r>
    </w:p>
    <w:p w:rsidR="008340A6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 w:rsidRPr="00FF4223">
        <w:rPr>
          <w:caps/>
          <w:noProof/>
          <w:lang w:val="hu-HU"/>
        </w:rPr>
        <w:t>Takács</w:t>
      </w:r>
      <w:r>
        <w:rPr>
          <w:noProof/>
          <w:lang w:val="hu-HU"/>
        </w:rPr>
        <w:t xml:space="preserve"> Szilvia</w:t>
      </w:r>
    </w:p>
    <w:p w:rsidR="008340A6" w:rsidRDefault="008340A6" w:rsidP="008340A6">
      <w:pPr>
        <w:tabs>
          <w:tab w:val="left" w:pos="-720"/>
        </w:tabs>
        <w:jc w:val="both"/>
        <w:rPr>
          <w:bCs/>
          <w:noProof/>
          <w:lang w:val="hu-HU"/>
        </w:rPr>
      </w:pPr>
      <w:r w:rsidRPr="00141AF3">
        <w:rPr>
          <w:noProof/>
          <w:lang w:val="hu-HU"/>
        </w:rPr>
        <w:t xml:space="preserve"> 2010 A betegségek körülírása az epikus ráolvasó imádságokban. In: </w:t>
      </w:r>
      <w:r w:rsidRPr="00141AF3">
        <w:rPr>
          <w:bCs/>
          <w:noProof/>
          <w:lang w:val="hu-HU"/>
        </w:rPr>
        <w:t xml:space="preserve">Szemerkényi Ágnes (szerk.): </w:t>
      </w:r>
      <w:r w:rsidRPr="00141AF3">
        <w:rPr>
          <w:bCs/>
          <w:i/>
          <w:noProof/>
          <w:lang w:val="hu-HU"/>
        </w:rPr>
        <w:t>Folklór és nyelv</w:t>
      </w:r>
      <w:r w:rsidRPr="00141AF3">
        <w:rPr>
          <w:bCs/>
          <w:noProof/>
          <w:lang w:val="hu-HU"/>
        </w:rPr>
        <w:t>. Buda</w:t>
      </w:r>
      <w:r>
        <w:rPr>
          <w:bCs/>
          <w:noProof/>
          <w:lang w:val="hu-HU"/>
        </w:rPr>
        <w:t>pest, Akadémiai Kiadó, 359−370.</w:t>
      </w:r>
    </w:p>
    <w:p w:rsidR="008340A6" w:rsidRDefault="008340A6" w:rsidP="008340A6">
      <w:pPr>
        <w:tabs>
          <w:tab w:val="left" w:pos="-720"/>
        </w:tabs>
        <w:jc w:val="both"/>
        <w:rPr>
          <w:bCs/>
          <w:noProof/>
          <w:lang w:val="hu-HU"/>
        </w:rPr>
      </w:pPr>
      <w:r w:rsidRPr="009028E7">
        <w:rPr>
          <w:bCs/>
          <w:caps/>
          <w:noProof/>
          <w:lang w:val="hu-HU"/>
        </w:rPr>
        <w:t>Tánczos</w:t>
      </w:r>
      <w:r>
        <w:rPr>
          <w:bCs/>
          <w:noProof/>
          <w:lang w:val="hu-HU"/>
        </w:rPr>
        <w:t xml:space="preserve"> Vilmos</w:t>
      </w:r>
    </w:p>
    <w:p w:rsidR="008340A6" w:rsidRPr="00141AF3" w:rsidRDefault="008340A6" w:rsidP="008340A6">
      <w:pPr>
        <w:tabs>
          <w:tab w:val="left" w:pos="-720"/>
        </w:tabs>
        <w:jc w:val="both"/>
        <w:rPr>
          <w:noProof/>
          <w:lang w:val="hu-HU"/>
        </w:rPr>
      </w:pPr>
      <w:r>
        <w:rPr>
          <w:noProof/>
          <w:lang w:val="hu-HU"/>
        </w:rPr>
        <w:t xml:space="preserve"> 1995 </w:t>
      </w:r>
      <w:r w:rsidRPr="00520ACA">
        <w:rPr>
          <w:i/>
          <w:noProof/>
          <w:lang w:val="hu-HU"/>
        </w:rPr>
        <w:t>Gyöngyökkel gyökereztél.</w:t>
      </w:r>
      <w:r w:rsidRPr="00520ACA">
        <w:rPr>
          <w:noProof/>
          <w:lang w:val="hu-HU"/>
        </w:rPr>
        <w:t xml:space="preserve"> Gyimesi és moldvai archaikus imádságok. Csíkszereda, Pro</w:t>
      </w:r>
      <w:r w:rsidRPr="00520ACA">
        <w:rPr>
          <w:noProof/>
          <w:lang w:val="hu-HU"/>
        </w:rPr>
        <w:noBreakHyphen/>
        <w:t>Print K</w:t>
      </w:r>
      <w:r>
        <w:rPr>
          <w:noProof/>
          <w:lang w:val="hu-HU"/>
        </w:rPr>
        <w:t>önyvkiadó, Krónika Könyvek</w:t>
      </w:r>
    </w:p>
    <w:p w:rsidR="008340A6" w:rsidRPr="00860E11" w:rsidRDefault="008340A6" w:rsidP="008340A6">
      <w:pPr>
        <w:tabs>
          <w:tab w:val="num" w:pos="0"/>
        </w:tabs>
        <w:ind w:firstLine="540"/>
        <w:rPr>
          <w:lang w:val="hu-HU"/>
        </w:rPr>
      </w:pPr>
    </w:p>
    <w:p w:rsidR="008340A6" w:rsidRPr="00860E11" w:rsidRDefault="008340A6" w:rsidP="008340A6">
      <w:pPr>
        <w:pStyle w:val="PlainText"/>
        <w:jc w:val="both"/>
        <w:rPr>
          <w:rFonts w:ascii="Times New Roman" w:eastAsia="MS Mincho" w:hAnsi="Times New Roman"/>
          <w:b/>
          <w:bCs/>
          <w:sz w:val="24"/>
          <w:lang w:val="hu-HU"/>
        </w:rPr>
      </w:pPr>
      <w:r w:rsidRPr="00860E11">
        <w:rPr>
          <w:rFonts w:ascii="Times New Roman" w:eastAsia="MS Mincho" w:hAnsi="Times New Roman"/>
          <w:b/>
          <w:bCs/>
          <w:sz w:val="24"/>
          <w:lang w:val="hu-HU"/>
        </w:rPr>
        <w:t>A mágikus és a vallásos viszony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>A világ legkülönbözőbb kultúráiban megfigyelhető, hogy bizonyos helyzetekben a világ jelenségeit varázserő révén próbálják befolyásolni. Ilyen próbálkozásokra leggyakrabban krízishelyzetekben (pl. betegség, járvány, viharban, aszály, tűzvész stb. idején stb.) kerül sor, de a beavatkozás történhet egy pozitív eredmény előidézése (például termékenységvarázslás) céljával is.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varázslás egyik lehetősége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a mágia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. A mágia az események közvetlen, kényszerítő erővel történő befolyásolását jelenti. Alapja az a hiedelem, hogy bizonyos személyek olyan titkos erővel és tudománnyal rendelkeznek, amelynek birtokában hatást gyakorolhatnak a földi történésekre, sőt a természeti jelenségekre is. Tehát: A mint hatalommal rendelkező, fölérendelt személy, hat a B-re, aki/ami lehet élőlény, tárgy, természeti </w:t>
      </w:r>
      <w:r>
        <w:rPr>
          <w:rFonts w:ascii="Times New Roman" w:eastAsia="MS Mincho" w:hAnsi="Times New Roman"/>
          <w:sz w:val="24"/>
          <w:lang w:val="hu-HU"/>
        </w:rPr>
        <w:t>erő, természetfeletti lény stb.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Ezt a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mágikus viszony</w:t>
      </w:r>
      <w:r w:rsidRPr="00860E11">
        <w:rPr>
          <w:rFonts w:ascii="Times New Roman" w:eastAsia="MS Mincho" w:hAnsi="Times New Roman"/>
          <w:sz w:val="24"/>
          <w:lang w:val="hu-HU"/>
        </w:rPr>
        <w:t>t így jelölhetjük: A →</w:t>
      </w:r>
      <w:r>
        <w:rPr>
          <w:rFonts w:ascii="Times New Roman" w:eastAsia="MS Mincho" w:hAnsi="Times New Roman"/>
          <w:sz w:val="24"/>
          <w:lang w:val="hu-HU"/>
        </w:rPr>
        <w:t xml:space="preserve"> </w:t>
      </w:r>
      <w:r w:rsidRPr="00860E11">
        <w:rPr>
          <w:rFonts w:ascii="Times New Roman" w:eastAsia="MS Mincho" w:hAnsi="Times New Roman"/>
          <w:sz w:val="24"/>
          <w:lang w:val="hu-HU"/>
        </w:rPr>
        <w:t>B.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befolyásolás történhet közvetett úton is, amikor az imádkozó (A) a befolyásolandó objektum (B) megváltoztatása céljából egy C tényezőnek nevezett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közbenjáró” felé (pl. Isten, Szűz Mária, szentek stb.) fordul, aki voltaképpen varázsereje révén a B befolyásolását elvégzi. Ezt a viszonyt nevezzük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vallásos viszony</w:t>
      </w:r>
      <w:r w:rsidRPr="00860E11">
        <w:rPr>
          <w:rFonts w:ascii="Times New Roman" w:eastAsia="MS Mincho" w:hAnsi="Times New Roman"/>
          <w:sz w:val="24"/>
          <w:lang w:val="hu-HU"/>
        </w:rPr>
        <w:t>nak, amit legtisztábban a kérést tartalmazó ima fejez ki.</w:t>
      </w:r>
      <w:r>
        <w:rPr>
          <w:rFonts w:ascii="Times New Roman" w:eastAsia="MS Mincho" w:hAnsi="Times New Roman"/>
          <w:sz w:val="24"/>
          <w:lang w:val="hu-HU"/>
        </w:rPr>
        <w:t xml:space="preserve"> Lehetséges jelölése: A→C→B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mágikus viszonyban megnyilatkozó befolyásolás/kényszerítés történhet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mágikus cselekmén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yek végzésével (például bekerítés védekező célzattal, szenesvízvetés gyógyítás céljából, vízzel való lelocsolás esővarázslás végett stb.) és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mágikus szövegek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mondása által. A gyakorlatban azt figyelhetjük meg, hogy a cél elérése érdekében rendszerint együtt, egyidőben alkalmaznak mágikus eljárásokat és a mágikus szövegeket. Másként fogalmazva: a közös funkció jegyében cselekmény és szöveg összekapcsolódhat, a mágikus cselekvések és szövegek a népi hiedelemrendszer részeként működnek. Az elvégzett cselekményrítusok kíséretében mondott szövegek maguk is rítusokként foghatók fel, ugyanis alapjuk ugyanaz, mint a mágikus cselekményeké: a szöveg és a gesztus egyaránt a teljesülés óhaját testesíti meg.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jc w:val="both"/>
        <w:rPr>
          <w:rFonts w:ascii="Times New Roman" w:eastAsia="MS Mincho" w:hAnsi="Times New Roman"/>
          <w:b/>
          <w:bCs/>
          <w:sz w:val="24"/>
          <w:lang w:val="hu-HU"/>
        </w:rPr>
      </w:pPr>
      <w:r w:rsidRPr="00860E11">
        <w:rPr>
          <w:rFonts w:ascii="Times New Roman" w:eastAsia="MS Mincho" w:hAnsi="Times New Roman"/>
          <w:b/>
          <w:bCs/>
          <w:sz w:val="24"/>
          <w:lang w:val="hu-HU"/>
        </w:rPr>
        <w:t>A ráolvasás a mágia szöveges eszköze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mágia szöveges eszköze a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ráolvasás</w:t>
      </w:r>
      <w:r w:rsidRPr="00860E11">
        <w:rPr>
          <w:rFonts w:ascii="Times New Roman" w:eastAsia="MS Mincho" w:hAnsi="Times New Roman"/>
          <w:sz w:val="24"/>
          <w:lang w:val="hu-HU"/>
        </w:rPr>
        <w:t>, amit általában valamilyen hiedelemcselekmény kíséretében, különféle tárgyak felhasználása mellett szoktak elmondani.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>A ráolvasás – a folklórműfajok többségétől eltérően – nem határolható körül tartalmi-formai ismérvek alapján. Nagyon gyakori, hogy idegen műfajú szövegeket (például liturgikus imádságokat, értelmetlen abrakadabrákat stb.) ráolvasásként használnak. (Például szenesvíz</w:t>
      </w:r>
      <w:r>
        <w:rPr>
          <w:rFonts w:ascii="Times New Roman" w:eastAsia="MS Mincho" w:hAnsi="Times New Roman"/>
          <w:sz w:val="24"/>
          <w:lang w:val="hu-HU"/>
        </w:rPr>
        <w:t>-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vetés közben Miatyánkot vagy Üdvözlégyet mondanak, kígyómarás esetén felsorolják a hét/kilenc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főkígyó” nevét stb.) A legfontosabb elhatároló kritérium tehát a funkció: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a ráolvasás olyan szöveges funkcionális eszköz, amellyel a varázsló a jövőt igyekszik befolyásolni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. Ezt a funkcionális meghatározottságot tükrözi a népi terminológia is: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ráimádkozik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(pl.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ráimádkoztak a kelésre”),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imádkozik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(“imádkoztak a betegségre”),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olvas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(“olvastak szentantaltüzitől”),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ráolvas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stb. A régi magyar nyelv a ráolvasásokat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báj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oknak nevezte. (Bornemisza Péter például az 1578-ban megjelent 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Ördögi kisírtetek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című munkájában elítélőleg szól az ilyen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báj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okról, és elrettentő célzattal több “báj” szövegét is közli.) Ma már csak a középkorban telepített, archaikus tájnyelvet beszélő moldvai csángó falvakban találkozhatunk a régi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megbájol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(= 'ráolvasást végez') szavunkkal.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mágikus cselekményeket és a hozzájuk kapcsolódó szövegeket konkrét szükségletek hívják életre, melyek lehetnek egyéni vagy közösségi jellegűek. Leggyakoribb céljuk a betegségek gyógyítása, a mezőgazdasági és házi munkák mágikus serkentése, a fenyegető természeti katasztrófák elhárítása, a szerelem, a szerencse biztosítása. Emellett létezik negatív célzatú, rontó mágia is, amit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feketemágiá</w:t>
      </w:r>
      <w:r w:rsidRPr="00860E11">
        <w:rPr>
          <w:rFonts w:ascii="Times New Roman" w:eastAsia="MS Mincho" w:hAnsi="Times New Roman"/>
          <w:sz w:val="24"/>
          <w:lang w:val="hu-HU"/>
        </w:rPr>
        <w:t>nak neveznek. (Például, betegségek, halál vagy más szerencsétlenségek okozása, a gazdálkodás hasznának elvétele, az állatok megrontása stb.)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jc w:val="both"/>
        <w:rPr>
          <w:rFonts w:ascii="Times New Roman" w:eastAsia="MS Mincho" w:hAnsi="Times New Roman"/>
          <w:b/>
          <w:bCs/>
          <w:sz w:val="24"/>
          <w:lang w:val="hu-HU"/>
        </w:rPr>
      </w:pPr>
      <w:r w:rsidRPr="00860E11">
        <w:rPr>
          <w:rFonts w:ascii="Times New Roman" w:eastAsia="MS Mincho" w:hAnsi="Times New Roman"/>
          <w:b/>
          <w:bCs/>
          <w:sz w:val="24"/>
          <w:lang w:val="hu-HU"/>
        </w:rPr>
        <w:t xml:space="preserve">A ráolvasások </w:t>
      </w:r>
      <w:r>
        <w:rPr>
          <w:rFonts w:ascii="Times New Roman" w:eastAsia="MS Mincho" w:hAnsi="Times New Roman"/>
          <w:b/>
          <w:bCs/>
          <w:sz w:val="24"/>
          <w:lang w:val="hu-HU"/>
        </w:rPr>
        <w:t>típusai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a)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 legegyszerűbb ráolvasások felszólító módban fejeznek ki egy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egyszerű kívánság</w:t>
      </w:r>
      <w:r w:rsidRPr="00860E11">
        <w:rPr>
          <w:rFonts w:ascii="Times New Roman" w:eastAsia="MS Mincho" w:hAnsi="Times New Roman"/>
          <w:sz w:val="24"/>
          <w:lang w:val="hu-HU"/>
        </w:rPr>
        <w:t>ot. Ide tartoznak a bajt okozó démonok (pl. betegségdémon, vihardémon), kárt okozó állatok (madarak, egerek, patkányok stb.) elküldését, másra küldését, fenyegetését tartalmazó szövegek. Ha hideg rázta a gyereket, anyja ruhával vagy üres zsákkal ütögette, s</w:t>
      </w:r>
      <w:r>
        <w:rPr>
          <w:rFonts w:ascii="Times New Roman" w:eastAsia="MS Mincho" w:hAnsi="Times New Roman"/>
          <w:sz w:val="24"/>
          <w:lang w:val="hu-HU"/>
        </w:rPr>
        <w:t xml:space="preserve"> közben mondogatta: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„Ki hideg a gyerekből!”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 ház körül talált patkányokat megszámolták, ma</w:t>
      </w:r>
      <w:r>
        <w:rPr>
          <w:rFonts w:ascii="Times New Roman" w:eastAsia="MS Mincho" w:hAnsi="Times New Roman"/>
          <w:sz w:val="24"/>
          <w:lang w:val="hu-HU"/>
        </w:rPr>
        <w:t xml:space="preserve">jd távozásra szólították őket: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„Patkány urak, hányan vagytok? Ahányan vagytok, annyifelé szaladjatok!”</w:t>
      </w:r>
      <w:r>
        <w:rPr>
          <w:rFonts w:ascii="Times New Roman" w:eastAsia="MS Mincho" w:hAnsi="Times New Roman"/>
          <w:sz w:val="24"/>
          <w:lang w:val="hu-HU"/>
        </w:rPr>
        <w:t xml:space="preserve"> A moldvai csángók az „</w:t>
      </w:r>
      <w:r w:rsidRPr="00860E11">
        <w:rPr>
          <w:rFonts w:ascii="Times New Roman" w:eastAsia="MS Mincho" w:hAnsi="Times New Roman"/>
          <w:sz w:val="24"/>
          <w:lang w:val="hu-HU"/>
        </w:rPr>
        <w:t>udmá”-nak nevezett nyirokmirigy-duzzanatot úgy gyógyították, hogy a ráol</w:t>
      </w:r>
      <w:r>
        <w:rPr>
          <w:rFonts w:ascii="Times New Roman" w:eastAsia="MS Mincho" w:hAnsi="Times New Roman"/>
          <w:sz w:val="24"/>
          <w:lang w:val="hu-HU"/>
        </w:rPr>
        <w:t>vasást végző személy háromszor „</w:t>
      </w:r>
      <w:r w:rsidRPr="00860E11">
        <w:rPr>
          <w:rFonts w:ascii="Times New Roman" w:eastAsia="MS Mincho" w:hAnsi="Times New Roman"/>
          <w:sz w:val="24"/>
          <w:lang w:val="hu-HU"/>
        </w:rPr>
        <w:t>megkerítette” a fájós nyakat, majd a betegségdé</w:t>
      </w:r>
      <w:r>
        <w:rPr>
          <w:rFonts w:ascii="Times New Roman" w:eastAsia="MS Mincho" w:hAnsi="Times New Roman"/>
          <w:sz w:val="24"/>
          <w:lang w:val="hu-HU"/>
        </w:rPr>
        <w:t xml:space="preserve">mont lehetetlen helyre küldte: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„Menj el a kősziklákba, / hol a kakasok nem szólnak, / a kutyák nem ugatnak, / a tündérlyányok nem jáccodnak. / A fejiken menj bé, / a talpikon menj ki, / és ez a lyány olyan tisztán maradjon, / mint az anyja szülte erre a világra!”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(Somoska) A betegséget, bajt okozó démon kősziklákra, tengerekbe, erdőkbe, hideg havasokra, azaz megműveletlen, ember nem lakta tájakra </w:t>
      </w:r>
      <w:r>
        <w:rPr>
          <w:rFonts w:ascii="Times New Roman" w:eastAsia="MS Mincho" w:hAnsi="Times New Roman"/>
          <w:sz w:val="24"/>
          <w:lang w:val="hu-HU"/>
        </w:rPr>
        <w:t>való elküldése már a legősibb ó</w:t>
      </w:r>
      <w:r w:rsidRPr="00860E11">
        <w:rPr>
          <w:rFonts w:ascii="Times New Roman" w:eastAsia="MS Mincho" w:hAnsi="Times New Roman"/>
          <w:sz w:val="24"/>
          <w:lang w:val="hu-HU"/>
        </w:rPr>
        <w:t>kori varázsszövegekben is jelen van. A középkori egyházi felfogás szerint a kietlen, megművelhetetlen táj a Sátán lakóhelye, ahová vissza kell térnie.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csoporton belül érdekes típust képviselnek azok a ráolvasások, melyek ún.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démon-megkötő formulák</w:t>
      </w:r>
      <w:r w:rsidRPr="00860E11">
        <w:rPr>
          <w:rFonts w:ascii="Times New Roman" w:eastAsia="MS Mincho" w:hAnsi="Times New Roman"/>
          <w:sz w:val="24"/>
          <w:lang w:val="hu-HU"/>
        </w:rPr>
        <w:t>at alkalmaznak, azaz a démon számára teljesíthetetlen feltételhez kötik a rossz bekövetkeztét vagy megmaradását (kívánság lehetetlen feltétellel). A rontó, rosszindulatú lény csak a feltétel teljesítése után fejthetné ki ártó tevékenységét. Például köles- vagy mákszemek szórásával megvalósítható a lakóhely vagy a boszorkányoktól veszélyeztetett e</w:t>
      </w:r>
      <w:r>
        <w:rPr>
          <w:rFonts w:ascii="Times New Roman" w:eastAsia="MS Mincho" w:hAnsi="Times New Roman"/>
          <w:sz w:val="24"/>
          <w:lang w:val="hu-HU"/>
        </w:rPr>
        <w:t xml:space="preserve">llő állat mágikus körülzárása: </w:t>
      </w:r>
      <w:r w:rsidRPr="00377B46">
        <w:rPr>
          <w:rFonts w:ascii="Times New Roman" w:eastAsia="MS Mincho" w:hAnsi="Times New Roman"/>
          <w:i/>
          <w:sz w:val="24"/>
          <w:lang w:val="hu-HU"/>
        </w:rPr>
        <w:t xml:space="preserve">„Az vegye el a tehenem tejét, akinek ez a mákszem szúrja ki a </w:t>
      </w:r>
      <w:r w:rsidRPr="00377B46">
        <w:rPr>
          <w:rFonts w:ascii="Times New Roman" w:eastAsia="MS Mincho" w:hAnsi="Times New Roman"/>
          <w:i/>
          <w:sz w:val="24"/>
          <w:lang w:val="hu-HU"/>
        </w:rPr>
        <w:lastRenderedPageBreak/>
        <w:t>szemét!”</w:t>
      </w:r>
      <w:r>
        <w:rPr>
          <w:rFonts w:ascii="Times New Roman" w:eastAsia="MS Mincho" w:hAnsi="Times New Roman"/>
          <w:sz w:val="24"/>
          <w:lang w:val="hu-HU"/>
        </w:rPr>
        <w:t xml:space="preserve">;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„Addig ide be ne mehessen senki, míg ezt innen fel nem szedegeti.”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stb. Egy 1700 körül feljegyzett ráolvasá</w:t>
      </w:r>
      <w:r>
        <w:rPr>
          <w:rFonts w:ascii="Times New Roman" w:eastAsia="MS Mincho" w:hAnsi="Times New Roman"/>
          <w:sz w:val="24"/>
          <w:lang w:val="hu-HU"/>
        </w:rPr>
        <w:t>s</w:t>
      </w:r>
      <w:r w:rsidRPr="00860E11">
        <w:rPr>
          <w:rFonts w:ascii="Times New Roman" w:eastAsia="MS Mincho" w:hAnsi="Times New Roman"/>
          <w:sz w:val="24"/>
          <w:lang w:val="hu-HU"/>
        </w:rPr>
        <w:t>szöveg a fogfájást a k</w:t>
      </w:r>
      <w:r>
        <w:rPr>
          <w:rFonts w:ascii="Times New Roman" w:eastAsia="MS Mincho" w:hAnsi="Times New Roman"/>
          <w:sz w:val="24"/>
          <w:lang w:val="hu-HU"/>
        </w:rPr>
        <w:t xml:space="preserve">övetkező formulával gyógyítja: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„Akkor fájjon az én fogam, mikor háromféle húst eszem: gyíkhúst, kígyóhúst, békahúst!”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Egyes szöveg nem elvégezhetetlen cselekményt szabnak feltételül, hanem termész</w:t>
      </w:r>
      <w:r>
        <w:rPr>
          <w:rFonts w:ascii="Times New Roman" w:eastAsia="MS Mincho" w:hAnsi="Times New Roman"/>
          <w:sz w:val="24"/>
          <w:lang w:val="hu-HU"/>
        </w:rPr>
        <w:t xml:space="preserve">eti lehetetlenségekre utalnak: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„Akkor jöjjön vissza a betegség, ha a folyó visszafelé folyik!”</w:t>
      </w:r>
      <w:r>
        <w:rPr>
          <w:rFonts w:ascii="Times New Roman" w:eastAsia="MS Mincho" w:hAnsi="Times New Roman"/>
          <w:sz w:val="24"/>
          <w:lang w:val="hu-HU"/>
        </w:rPr>
        <w:t xml:space="preserve">;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„Akkor leljen ki a hideg, ha ez a száraz fa kizöldül!”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stb.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visszafelé nem folyó víz”,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ki nem zöldülő száraz ág”,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Holdat nem evő kígyó/gyík”,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nem gyökeredző kő” olyan képzetek, melyek Európa minden népének hiedelemképzeteiben megjelennek.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 xml:space="preserve">b) 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A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kijelentő formában elhangzó ráolvasások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ugyancsak a szómágián alapulnak. Ezek közé soroljuk például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a beteg vagy a betegség letagadásá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nak, meghazudtolásának mozzanatait tartalmazó ráolvasásokat. Ha a háznál lázas beteg volt, hogy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hideglelés” ne találjon rá, kiírták az ajtóra: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Nincs itthon... (itt kötelező módon a beteg neve szerepelt)!” A beteg és a ráolvasást végző személy párbeszéde gyakran magának a betegségnek a letagadását, tehát a kimondott szó általi megsemmisítését tartalmazza: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– Árpa van a szemeden! – Hazudsz, hazudsz, hazudsz!”;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– Kelés van a testeden! – Nem igaz, csak mondod!”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 ráolvasásszövegek egyes kijelentései gyakran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magát a mágikus cselekményt magyarázzák meg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, melyet a szövegmondás közben végeznek. Egy általánosan elterjedt szertartás során a szemre nőtt árpa előtt késsel/sarlóval aratómozdulatokat végeznek, miközben elmesélik az árpa élettörténetét az elvetéstől a kenyérsütésig. A feketemágia egyik megnyilvánulása volt a Szent György napkor végrehajtott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harmatszedés”: aki a mások tehenének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hasznát” a maga állatai számára akarta megszerezni, az éjfélkor senkihez sem szólva kiment a mezőre, a fűszálak tetejéről összegyűjtögette a harmatot, miközben ezt mondogatta: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Szedem a hasznot, szedem a hasznot.” A beszélni nem tudó gyermek szülei a templomba mentek, majd áldozás után szó nélkül hazatértek, a gyerek szájába leheltek, mondván: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Szózatot hoztam a kis Jézustól.” A székelyek és a csángók körében még ma is találkozhatunk az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agos”, azaz koraszülött, satnya, szőrös gyermek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megfőzésével”: a szertartás során mágikus számú és nevű asszonyok (pl. három Anna nevű nő) mágikus számú (pl. kilenc) orsóból tüzet raknak, majd a csenevész gyereket a tűzre tett üst fölé tartják, és a gyereket tartó asszonyt körüljárva így beszélgetnek: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– Mit főz, komámasszony? – Kifőzöm a kilenc ördögöt belőle. – Mit főz, komámasszony? – Életet főzök beléje.”</w:t>
      </w:r>
    </w:p>
    <w:p w:rsidR="008340A6" w:rsidRPr="00377B4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i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Ugyancsak kijelentő formában hangzanak el a </w:t>
      </w:r>
      <w:r w:rsidRPr="00860E11">
        <w:rPr>
          <w:rFonts w:ascii="Times New Roman" w:eastAsia="MS Mincho" w:hAnsi="Times New Roman"/>
          <w:b/>
          <w:bCs/>
          <w:i/>
          <w:iCs/>
          <w:sz w:val="24"/>
          <w:lang w:val="hu-HU"/>
        </w:rPr>
        <w:t>visszafele való számlálást tartalmazó ráolvasások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. Ez esetben az analógiás (hasonlóságon alapuló) mágia egyik megjelenéséről van szó: azért mondják e szövegeket, hogy valami úgy múljon el, ahoggyan a számok csökkennek. A szövegek végén legtöbbször ott találjuk az elküldés mozzanatát is. Például ebben a moldvai ráolvasásban, mely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gilka” (torokfájás, torokgyík) gyúgyítását célozza: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„Gilka, én téged elolvaslak. Hétről maradjál el hatra, hatról ötre, ... egyről semmire, s gilka elpusztulj!”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Hasonló szerkezetű a kelés gyógyítására szolgál</w:t>
      </w:r>
      <w:r>
        <w:rPr>
          <w:rFonts w:ascii="Times New Roman" w:eastAsia="MS Mincho" w:hAnsi="Times New Roman"/>
          <w:sz w:val="24"/>
          <w:lang w:val="hu-HU"/>
        </w:rPr>
        <w:t xml:space="preserve">ó következő gyimesi ráolvasás: </w:t>
      </w:r>
      <w:r w:rsidRPr="00377B46">
        <w:rPr>
          <w:rFonts w:ascii="Times New Roman" w:eastAsia="MS Mincho" w:hAnsi="Times New Roman"/>
          <w:i/>
          <w:sz w:val="24"/>
          <w:lang w:val="hu-HU"/>
        </w:rPr>
        <w:t>„Elindula hét tályogos asszony, hét leányával. Hét maradt hatra, hatból ötre ... egyből semmire. Úgy elmúljék, mind a füst a szélbe, s a só a vízbe.”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c)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 ráolvasásoknak egyik nagy csoportját azok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a vallásos mozzanatot tartalmazó átkok, áldások és fohászok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alkotják, melyeknek ka</w:t>
      </w:r>
      <w:r>
        <w:rPr>
          <w:rFonts w:ascii="Times New Roman" w:eastAsia="MS Mincho" w:hAnsi="Times New Roman"/>
          <w:sz w:val="24"/>
          <w:lang w:val="hu-HU"/>
        </w:rPr>
        <w:t>pcsán joggal beszélhetünk akár „vallásos mágiá”-ról, akár „</w:t>
      </w:r>
      <w:r w:rsidRPr="00860E11">
        <w:rPr>
          <w:rFonts w:ascii="Times New Roman" w:eastAsia="MS Mincho" w:hAnsi="Times New Roman"/>
          <w:sz w:val="24"/>
          <w:lang w:val="hu-HU"/>
        </w:rPr>
        <w:t>mágikus vallásosság”-ról. Ezek a szövegek az imákhoz hasonlóan szintén közbenjáróval teljesíttetik a kívánságot, csakhogy a szövegek elmondója (A) nem az isteni személyekhez (C) fordul, hanem ezekre hivatkozva, közvetlenül a befolyásolandó objektumhoz (B). A szövegek által kifejezett mágikus-vallásos viszonyt így jelölhetjük: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420AA9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lastRenderedPageBreak/>
        <w:t xml:space="preserve">                </w:t>
      </w:r>
      <w:r w:rsidRPr="00420AA9">
        <w:rPr>
          <w:rFonts w:ascii="Times New Roman" w:eastAsia="MS Mincho" w:hAnsi="Times New Roman"/>
          <w:sz w:val="24"/>
          <w:lang w:val="hu-HU"/>
        </w:rPr>
        <w:t>C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highlight w:val="yellow"/>
          <w:lang w:val="hu-HU"/>
        </w:rPr>
      </w:pPr>
      <w:r>
        <w:rPr>
          <w:rFonts w:ascii="Times New Roman" w:eastAsia="MS Mincho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13335" t="5080" r="53340" b="5207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.2pt" to="126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rFonts w:ascii="Times New Roman" w:eastAsia="MS Mincho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13335" t="52705" r="53340" b="139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.2pt" to="81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">
                <v:stroke endarrow="block"/>
              </v:line>
            </w:pict>
          </mc:Fallback>
        </mc:AlternateConten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highlight w:val="yellow"/>
          <w:lang w:val="hu-HU"/>
        </w:rPr>
      </w:pPr>
    </w:p>
    <w:p w:rsidR="008340A6" w:rsidRPr="00D910E4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highlight w:val="yellow"/>
          <w:lang w:val="hu-HU"/>
        </w:rPr>
      </w:pP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53340</wp:posOffset>
                </wp:positionV>
                <wp:extent cx="1028700" cy="0"/>
                <wp:effectExtent l="13335" t="54610" r="15240" b="596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.2pt" to="13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">
                <v:stroke endarrow="block"/>
              </v:line>
            </w:pict>
          </mc:Fallback>
        </mc:AlternateContent>
      </w:r>
      <w:r w:rsidRPr="00420AA9">
        <w:rPr>
          <w:rFonts w:ascii="Times New Roman" w:eastAsia="MS Mincho" w:hAnsi="Times New Roman"/>
          <w:sz w:val="24"/>
          <w:lang w:val="hu-HU"/>
        </w:rPr>
        <w:t xml:space="preserve">A                                 </w:t>
      </w:r>
      <w:r>
        <w:rPr>
          <w:rFonts w:ascii="Times New Roman" w:eastAsia="MS Mincho" w:hAnsi="Times New Roman"/>
          <w:sz w:val="24"/>
          <w:lang w:val="hu-HU"/>
        </w:rPr>
        <w:t>B</w:t>
      </w:r>
    </w:p>
    <w:p w:rsid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Ilyen összetett viszony jelentkezik az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igézet” gyógyítására szolgáló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vízvetés” itt következő klézsei (Moldva) ráolvasásszövegében: </w:t>
      </w:r>
      <w:r w:rsidRPr="00377B46">
        <w:rPr>
          <w:rFonts w:ascii="Times New Roman" w:eastAsia="MS Mincho" w:hAnsi="Times New Roman"/>
          <w:i/>
          <w:sz w:val="24"/>
          <w:lang w:val="hu-HU"/>
        </w:rPr>
        <w:t xml:space="preserve">„Az Atyának, a Fiúnak s Szentlélek Istennek nevében, ámmen. / Ez a betegség menjen a pokolba, jöjjön vissza az egészsége. / Búdogságos Szűz Mária hozza vissza a hosszú egészségit, / s vigye el a betegségit / a sátányokhoz a pokolba, / a kígyókra, békákra, / erdőkre mezőkre, / s ettől a betegtől menjen el. / Ehhez a beteghez jöjjön el / az ő őrző angyalkája, / s gyógyuljon meg!” </w:t>
      </w:r>
      <w:r w:rsidRPr="00377B46">
        <w:rPr>
          <w:rFonts w:ascii="Times New Roman" w:eastAsia="MS Mincho" w:hAnsi="Times New Roman"/>
          <w:sz w:val="24"/>
          <w:lang w:val="hu-HU"/>
        </w:rPr>
        <w:t xml:space="preserve">Vagy a vihar elintésére szolgáló következő gyimesi szövegben: </w:t>
      </w:r>
      <w:r>
        <w:rPr>
          <w:rFonts w:ascii="Times New Roman" w:eastAsia="MS Mincho" w:hAnsi="Times New Roman"/>
          <w:i/>
          <w:sz w:val="24"/>
          <w:lang w:val="hu-HU"/>
        </w:rPr>
        <w:t>„</w:t>
      </w:r>
      <w:r w:rsidRPr="00377B46">
        <w:rPr>
          <w:rFonts w:ascii="Times New Roman" w:eastAsia="MS Mincho" w:hAnsi="Times New Roman"/>
          <w:i/>
          <w:sz w:val="24"/>
          <w:lang w:val="hu-HU"/>
        </w:rPr>
        <w:t>Jézus, Mária, Szent József, / megdicsőült lelkek! / Könyörögjetek érettünk, / mentsetek meg vihartól, veszedelmes üdőtől! / Úgy múljon el a vihar, veszedelmes üdő, / mind a só a vízbe, / viasz a tűzbe, / gyertyaillatok ahogy elmúlnak. / Lakójzatok szentangyalok, / kik münköt békességbe megőriznek! Ámen.”</w:t>
      </w:r>
    </w:p>
    <w:p w:rsidR="008340A6" w:rsidRPr="008340A6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i/>
          <w:iCs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t>d)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Az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epikus ráolvasások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a hasonlóságon alapuló (analógiás) mágia kifejeződései: a szövegek egy múltban lejátszódott sikeres eseményt (legtöbbször gyógyítást) jelenítenek meg, ami párhuzamul szolgál a jelenben bekövetkező szerencsés kimenetelű varázsláshoz. A szent bibliai előidőben megtörtént csodás gyógyulástörténet legtöbbször elképzelt (fiktív), azaz az epikum eredete nem köthető konkrét helyhez és időponthoz. A történet szereplőinek (Jézus, Szűz Mária, Szent József, a többi szentek stb.) szent mivolta a biztosíték arra, hogy </w:t>
      </w:r>
      <w:r w:rsidRPr="00D15957">
        <w:rPr>
          <w:rFonts w:ascii="Times New Roman" w:eastAsia="MS Mincho" w:hAnsi="Times New Roman"/>
          <w:b/>
          <w:i/>
          <w:sz w:val="24"/>
          <w:lang w:val="hu-HU"/>
        </w:rPr>
        <w:t>a már egyszer megtörtént csodás esemény a jelenben is analóg módon fog bekövetkezni</w:t>
      </w:r>
      <w:r w:rsidRPr="00860E11">
        <w:rPr>
          <w:rFonts w:ascii="Times New Roman" w:eastAsia="MS Mincho" w:hAnsi="Times New Roman"/>
          <w:sz w:val="24"/>
          <w:lang w:val="hu-HU"/>
        </w:rPr>
        <w:t>. Ez a logika fejez</w:t>
      </w:r>
      <w:r>
        <w:rPr>
          <w:rFonts w:ascii="Times New Roman" w:eastAsia="MS Mincho" w:hAnsi="Times New Roman"/>
          <w:sz w:val="24"/>
          <w:lang w:val="hu-HU"/>
        </w:rPr>
        <w:t>ődik ki az orbánc (népi nevén: „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szentantaltüze”) gyógyítására szolgáló alábbi gyimesi szövegben: 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„Elindul a Boldogságos Szüz Márja /az ő szent fiával, Jézussal. /Elöltalálja a hetvenhétféle / pokoleredeteket,/ a hetvenhétféle Szent Antal tüzit, / tüzes orbáncokval együtt. / Kérdi, hova mész. / Megyek ennek a – akkor mondjuk a nevit – / húsa-csontja hasogatására, / ízbe-csontba szaggatom, / piros vérit megiszom!/ Ne menj, / azokval az áldott szent igékvel akarlak megtérittetni, / mejekvel az áldott Jézusnak megtérittettél!</w:t>
      </w:r>
      <w:r>
        <w:rPr>
          <w:rFonts w:ascii="Times New Roman" w:eastAsia="MS Mincho" w:hAnsi="Times New Roman"/>
          <w:i/>
          <w:iCs/>
          <w:sz w:val="24"/>
          <w:lang w:val="hu-HU"/>
        </w:rPr>
        <w:t xml:space="preserve"> / Első harangszó itt ne érjen, / 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második harangszó itt ne találjon, / harmadik harangszóra úgy elmúljál,/ min</w:t>
      </w:r>
      <w:r>
        <w:rPr>
          <w:rFonts w:ascii="Times New Roman" w:eastAsia="MS Mincho" w:hAnsi="Times New Roman"/>
          <w:i/>
          <w:iCs/>
          <w:sz w:val="24"/>
          <w:lang w:val="hu-HU"/>
        </w:rPr>
        <w:t xml:space="preserve">d a gyertyának a füstje!”  </w:t>
      </w:r>
      <w:r w:rsidRPr="00377B46">
        <w:rPr>
          <w:rFonts w:ascii="Times New Roman" w:eastAsia="MS Mincho" w:hAnsi="Times New Roman"/>
          <w:iCs/>
          <w:sz w:val="24"/>
          <w:lang w:val="hu-HU"/>
        </w:rPr>
        <w:t xml:space="preserve">(Gyimesközéplok) 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i/>
          <w:iCs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Vagy ebben a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vízvetéskor” használatos moldvai ráolvasásban: „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Elindult a Bodogságos Szépszüzmárja / az ölibe az ő áldott szent fijával. / Megtalálkozott három zsidó lejánval. / Egyik aszonta: / Ojan szép fényes a te áldott szent fijad, / mind a szép fényes Nap! / Második aszonta:</w:t>
      </w:r>
      <w:r>
        <w:rPr>
          <w:rFonts w:ascii="Times New Roman" w:eastAsia="MS Mincho" w:hAnsi="Times New Roman"/>
          <w:i/>
          <w:iCs/>
          <w:sz w:val="24"/>
          <w:lang w:val="hu-HU"/>
        </w:rPr>
        <w:t xml:space="preserve"> 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Ojan szép fényes a te áldott szent fijad, / mind a szép fényes Hód! / Harmadik aszonta: / Ojan szép fényes a te áldott szent fijad, / mind a szép fényes csillag! / S mind a hárman halálra igizték. / Visszatért a Bódogságos Szépszüzmárja / az ölibe az ő áldott szent fijával, / vizet vett a Jordán viziből, / vizet vetett az ő áldott szent fijának, / s vizet vetek én es ennek az Ilonának.”</w:t>
      </w:r>
      <w:r w:rsidRPr="00377B46">
        <w:rPr>
          <w:rFonts w:ascii="Times New Roman" w:eastAsia="MS Mincho" w:hAnsi="Times New Roman"/>
          <w:iCs/>
          <w:sz w:val="24"/>
          <w:lang w:val="hu-HU"/>
        </w:rPr>
        <w:t xml:space="preserve"> (Pusztina)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i/>
          <w:iCs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Az epikus ráolvasások egyik sajátos típusát a Szent és a Gonosz találkozásáról szóló történetek alkotják. Bennük az útnak induló Szent (Szűz Mária,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Szent Margit Asszony”, Szép Szűz Szent Ilona” stb.) az előbb már említett kietlen, terméketlen helyre küldi el a megszemélyesített gonosz démont, akivel útjában találkozik: „</w:t>
      </w:r>
      <w:r w:rsidRPr="00860E11">
        <w:rPr>
          <w:rFonts w:ascii="Times New Roman" w:eastAsia="MS Mincho" w:hAnsi="Times New Roman"/>
          <w:i/>
          <w:iCs/>
          <w:sz w:val="24"/>
          <w:lang w:val="hu-HU"/>
        </w:rPr>
        <w:t>Elindula Szent Margit asszon / hosszú úton, széjjes úton. / Megtalálkozott szátányokval, sárkányokval: / Merre mentek szátányok, sárkányok? / Menyünk a fődi nép mezejit elverni! / Térjetek meg utatokból, / menjetek a havasok ódalába, / hol szenmisét nem áldoznak, / hol kakasok nem kikirilnek, / a csitkók nem nyerittnek, / ott igyatok, ott egyetek, / ott legyen a tük asztalotok!” (Moldva, Pusztina)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>
        <w:rPr>
          <w:rFonts w:ascii="Times New Roman" w:eastAsia="MS Mincho" w:hAnsi="Times New Roman"/>
          <w:sz w:val="24"/>
          <w:lang w:val="hu-HU"/>
        </w:rPr>
        <w:lastRenderedPageBreak/>
        <w:t>e)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Végezetül említést kell tennünk az ún. </w:t>
      </w:r>
      <w:r w:rsidRPr="00860E11">
        <w:rPr>
          <w:rFonts w:ascii="Times New Roman" w:eastAsia="MS Mincho" w:hAnsi="Times New Roman"/>
          <w:b/>
          <w:bCs/>
          <w:sz w:val="24"/>
          <w:lang w:val="hu-HU"/>
        </w:rPr>
        <w:t>amulettszövegek</w:t>
      </w:r>
      <w:r w:rsidRPr="00860E11">
        <w:rPr>
          <w:rFonts w:ascii="Times New Roman" w:eastAsia="MS Mincho" w:hAnsi="Times New Roman"/>
          <w:sz w:val="24"/>
          <w:lang w:val="hu-HU"/>
        </w:rPr>
        <w:t xml:space="preserve"> csoportjáról, amelyeket a fentiekhez hasonló helyzetekben és hasonló céllal használnak, de a funkcionális azonosságon túl, tartalmi-formai szempontból semmi közük az előbb felsorolt ráolvasás-típusokhoz. A ráolvasásokra jellemző mágikus funkcióban szerepelhetnek bizonyos egyházi szertartásszövegek, sőt eredeti összefüggésükből kiragadott ima- és litániatöredékek is. A népi logika az egyház szent szövegeinek és szentelményeinek mágikus oltalmazó és szerencsét hozó funkciót tulajdonított, annál is inkább, mert a középkori kolostorokban maga az egyház is gyakorolta az ördögűzések (exorcizmusok) és áldások (benedikciók)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tudós mágiáját”. Vagyis a mai népi gyakorlat egy középkori egyházi gyakorlatban gyökerezik.</w:t>
      </w:r>
    </w:p>
    <w:p w:rsidR="008340A6" w:rsidRPr="00860E11" w:rsidRDefault="008340A6" w:rsidP="008340A6">
      <w:pPr>
        <w:pStyle w:val="PlainText"/>
        <w:ind w:firstLine="720"/>
        <w:jc w:val="both"/>
        <w:rPr>
          <w:rFonts w:ascii="Times New Roman" w:eastAsia="MS Mincho" w:hAnsi="Times New Roman"/>
          <w:sz w:val="24"/>
          <w:lang w:val="hu-HU"/>
        </w:rPr>
      </w:pPr>
      <w:r w:rsidRPr="00860E11">
        <w:rPr>
          <w:rFonts w:ascii="Times New Roman" w:eastAsia="MS Mincho" w:hAnsi="Times New Roman"/>
          <w:sz w:val="24"/>
          <w:lang w:val="hu-HU"/>
        </w:rPr>
        <w:t xml:space="preserve">Hasonló módon ráolvasásoknak kell tekintenünk azokat az értelemetlen szó- vagy betűhalmazokat, elferdített személyneveket, vagy idegen nyelvű (pl. latin, román) szövegekre hasonlító abrakadabrákat, melyeket mágikus varázslás céljával használnak. Tudunk arról, hogy ilyen értelmetlen </w:t>
      </w:r>
      <w:r>
        <w:rPr>
          <w:rFonts w:ascii="Times New Roman" w:eastAsia="MS Mincho" w:hAnsi="Times New Roman"/>
          <w:sz w:val="24"/>
          <w:lang w:val="hu-HU"/>
        </w:rPr>
        <w:t>„</w:t>
      </w:r>
      <w:r w:rsidRPr="00860E11">
        <w:rPr>
          <w:rFonts w:ascii="Times New Roman" w:eastAsia="MS Mincho" w:hAnsi="Times New Roman"/>
          <w:sz w:val="24"/>
          <w:lang w:val="hu-HU"/>
        </w:rPr>
        <w:t>szent” szavaknak, betűknek a pogányok ellen harcoló keresztények mágikus óvó funkciót tulajdonítottak, ezért testükön viselték őket, sőt kenyérbélben meg is ették a papírra írt szövegeket vagy szentképeket.</w:t>
      </w:r>
    </w:p>
    <w:p w:rsidR="008340A6" w:rsidRDefault="008340A6" w:rsidP="008340A6">
      <w:pPr>
        <w:ind w:firstLine="720"/>
      </w:pPr>
    </w:p>
    <w:p w:rsidR="006126B5" w:rsidRDefault="006126B5"/>
    <w:sectPr w:rsidR="00612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0327"/>
    <w:multiLevelType w:val="hybridMultilevel"/>
    <w:tmpl w:val="5B309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E4F0B"/>
    <w:multiLevelType w:val="hybridMultilevel"/>
    <w:tmpl w:val="55EA5F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ED60275"/>
    <w:multiLevelType w:val="hybridMultilevel"/>
    <w:tmpl w:val="531CC6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70907"/>
    <w:multiLevelType w:val="hybridMultilevel"/>
    <w:tmpl w:val="EC006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F"/>
    <w:rsid w:val="00052CD1"/>
    <w:rsid w:val="00122F89"/>
    <w:rsid w:val="00382CFD"/>
    <w:rsid w:val="004E08EF"/>
    <w:rsid w:val="006126B5"/>
    <w:rsid w:val="007745ED"/>
    <w:rsid w:val="007E0462"/>
    <w:rsid w:val="00803427"/>
    <w:rsid w:val="008340A6"/>
    <w:rsid w:val="00A46848"/>
    <w:rsid w:val="00A63E23"/>
    <w:rsid w:val="00B00B14"/>
    <w:rsid w:val="00B5133F"/>
    <w:rsid w:val="00B75FE7"/>
    <w:rsid w:val="00BF15F2"/>
    <w:rsid w:val="00C87211"/>
    <w:rsid w:val="00D0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40A6"/>
    <w:pPr>
      <w:keepNext/>
      <w:outlineLvl w:val="0"/>
    </w:pPr>
    <w:rPr>
      <w:b/>
      <w:bCs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513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5133F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B5133F"/>
    <w:pPr>
      <w:jc w:val="both"/>
    </w:pPr>
    <w:rPr>
      <w:bCs/>
      <w:lang w:val="hu-HU"/>
    </w:rPr>
  </w:style>
  <w:style w:type="character" w:customStyle="1" w:styleId="BodyTextChar">
    <w:name w:val="Body Text Char"/>
    <w:basedOn w:val="DefaultParagraphFont"/>
    <w:link w:val="BodyText"/>
    <w:rsid w:val="00B5133F"/>
    <w:rPr>
      <w:rFonts w:ascii="Times New Roman" w:eastAsia="Times New Roman" w:hAnsi="Times New Roman" w:cs="Times New Roman"/>
      <w:bCs/>
      <w:sz w:val="24"/>
      <w:szCs w:val="24"/>
      <w:lang w:val="hu-HU"/>
    </w:rPr>
  </w:style>
  <w:style w:type="character" w:customStyle="1" w:styleId="Heading1Char">
    <w:name w:val="Heading 1 Char"/>
    <w:basedOn w:val="DefaultParagraphFont"/>
    <w:link w:val="Heading1"/>
    <w:rsid w:val="008340A6"/>
    <w:rPr>
      <w:rFonts w:ascii="Times New Roman" w:eastAsia="Times New Roman" w:hAnsi="Times New Roman" w:cs="Times New Roman"/>
      <w:b/>
      <w:bCs/>
      <w:sz w:val="24"/>
      <w:szCs w:val="2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40A6"/>
    <w:pPr>
      <w:keepNext/>
      <w:outlineLvl w:val="0"/>
    </w:pPr>
    <w:rPr>
      <w:b/>
      <w:bCs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513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5133F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B5133F"/>
    <w:pPr>
      <w:jc w:val="both"/>
    </w:pPr>
    <w:rPr>
      <w:bCs/>
      <w:lang w:val="hu-HU"/>
    </w:rPr>
  </w:style>
  <w:style w:type="character" w:customStyle="1" w:styleId="BodyTextChar">
    <w:name w:val="Body Text Char"/>
    <w:basedOn w:val="DefaultParagraphFont"/>
    <w:link w:val="BodyText"/>
    <w:rsid w:val="00B5133F"/>
    <w:rPr>
      <w:rFonts w:ascii="Times New Roman" w:eastAsia="Times New Roman" w:hAnsi="Times New Roman" w:cs="Times New Roman"/>
      <w:bCs/>
      <w:sz w:val="24"/>
      <w:szCs w:val="24"/>
      <w:lang w:val="hu-HU"/>
    </w:rPr>
  </w:style>
  <w:style w:type="character" w:customStyle="1" w:styleId="Heading1Char">
    <w:name w:val="Heading 1 Char"/>
    <w:basedOn w:val="DefaultParagraphFont"/>
    <w:link w:val="Heading1"/>
    <w:rsid w:val="008340A6"/>
    <w:rPr>
      <w:rFonts w:ascii="Times New Roman" w:eastAsia="Times New Roman" w:hAnsi="Times New Roman" w:cs="Times New Roman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2919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Tanczos</dc:creator>
  <cp:lastModifiedBy>Tanczos</cp:lastModifiedBy>
  <cp:revision>4</cp:revision>
  <dcterms:created xsi:type="dcterms:W3CDTF">2014-09-30T10:15:00Z</dcterms:created>
  <dcterms:modified xsi:type="dcterms:W3CDTF">2014-11-25T05:46:00Z</dcterms:modified>
</cp:coreProperties>
</file>